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B75" w:rsidRPr="00512B75" w:rsidRDefault="00512B75" w:rsidP="007B6F50">
      <w:pPr>
        <w:spacing w:after="0" w:line="240" w:lineRule="auto"/>
        <w:jc w:val="center"/>
        <w:rPr>
          <w:rFonts w:ascii="Arial" w:hAnsi="Arial" w:cs="Arial"/>
          <w:b/>
          <w:sz w:val="28"/>
          <w:szCs w:val="28"/>
        </w:rPr>
      </w:pPr>
    </w:p>
    <w:p w:rsidR="00512B75" w:rsidRPr="00512B75" w:rsidRDefault="00512B75" w:rsidP="007B6F50">
      <w:pPr>
        <w:spacing w:after="0" w:line="240" w:lineRule="auto"/>
        <w:jc w:val="center"/>
        <w:rPr>
          <w:rFonts w:ascii="Arial" w:hAnsi="Arial" w:cs="Arial"/>
          <w:b/>
          <w:sz w:val="28"/>
          <w:szCs w:val="28"/>
        </w:rPr>
      </w:pPr>
    </w:p>
    <w:p w:rsidR="005133F8" w:rsidRPr="00512B75" w:rsidRDefault="007B6F50" w:rsidP="007B6F50">
      <w:pPr>
        <w:spacing w:after="0" w:line="240" w:lineRule="auto"/>
        <w:jc w:val="center"/>
        <w:rPr>
          <w:rFonts w:ascii="Arial" w:hAnsi="Arial" w:cs="Arial"/>
          <w:b/>
          <w:sz w:val="28"/>
          <w:szCs w:val="28"/>
        </w:rPr>
      </w:pPr>
      <w:r w:rsidRPr="00512B75">
        <w:rPr>
          <w:rFonts w:ascii="Arial" w:hAnsi="Arial" w:cs="Arial"/>
          <w:b/>
          <w:sz w:val="28"/>
          <w:szCs w:val="28"/>
        </w:rPr>
        <w:t xml:space="preserve">PROYECTO DE LEY No. _________ DE 2019 </w:t>
      </w:r>
      <w:r w:rsidR="005133F8" w:rsidRPr="00512B75">
        <w:rPr>
          <w:rFonts w:ascii="Arial" w:hAnsi="Arial" w:cs="Arial"/>
          <w:b/>
          <w:sz w:val="28"/>
          <w:szCs w:val="28"/>
        </w:rPr>
        <w:t>–</w:t>
      </w:r>
      <w:r w:rsidR="003A1B96">
        <w:rPr>
          <w:rFonts w:ascii="Arial" w:hAnsi="Arial" w:cs="Arial"/>
          <w:b/>
          <w:sz w:val="28"/>
          <w:szCs w:val="28"/>
        </w:rPr>
        <w:t xml:space="preserve"> </w:t>
      </w:r>
      <w:r w:rsidR="00EA6F69">
        <w:rPr>
          <w:rFonts w:ascii="Arial" w:hAnsi="Arial" w:cs="Arial"/>
          <w:b/>
          <w:sz w:val="28"/>
          <w:szCs w:val="28"/>
        </w:rPr>
        <w:t>CÁMARA</w:t>
      </w:r>
    </w:p>
    <w:p w:rsidR="005133F8" w:rsidRPr="00512B75" w:rsidRDefault="005133F8" w:rsidP="007B6F50">
      <w:pPr>
        <w:spacing w:after="0" w:line="240" w:lineRule="auto"/>
        <w:jc w:val="center"/>
        <w:rPr>
          <w:rFonts w:ascii="Arial" w:hAnsi="Arial" w:cs="Arial"/>
          <w:b/>
          <w:sz w:val="28"/>
          <w:szCs w:val="28"/>
        </w:rPr>
      </w:pPr>
    </w:p>
    <w:p w:rsidR="007B6F50" w:rsidRPr="00512B75" w:rsidRDefault="007B6F50" w:rsidP="007B6F50">
      <w:pPr>
        <w:spacing w:after="0" w:line="240" w:lineRule="auto"/>
        <w:jc w:val="center"/>
        <w:rPr>
          <w:rFonts w:ascii="Arial" w:hAnsi="Arial" w:cs="Arial"/>
          <w:b/>
          <w:sz w:val="28"/>
          <w:szCs w:val="28"/>
        </w:rPr>
      </w:pPr>
      <w:r w:rsidRPr="00512B75">
        <w:rPr>
          <w:rFonts w:ascii="Arial" w:hAnsi="Arial" w:cs="Arial"/>
          <w:b/>
          <w:sz w:val="28"/>
          <w:szCs w:val="28"/>
        </w:rPr>
        <w:t>“POR LA CUAL SE DICTAN DISPOSICIONES SOBRE PREVENCIÓN, DECLARACIÓN Y SANCIÓN DE LAS SITUACIONES DE CONFLICTO DE INTERESES”</w:t>
      </w:r>
    </w:p>
    <w:p w:rsidR="007B6F50" w:rsidRPr="00512B75" w:rsidRDefault="007B6F50" w:rsidP="007B6F50">
      <w:pPr>
        <w:spacing w:after="0" w:line="240" w:lineRule="auto"/>
        <w:jc w:val="center"/>
        <w:rPr>
          <w:rFonts w:ascii="Arial" w:hAnsi="Arial" w:cs="Arial"/>
          <w:sz w:val="28"/>
          <w:szCs w:val="28"/>
        </w:rPr>
      </w:pPr>
    </w:p>
    <w:p w:rsidR="007B6F50" w:rsidRPr="00512B75" w:rsidRDefault="007B6F50" w:rsidP="007B6F50">
      <w:pPr>
        <w:spacing w:after="0" w:line="240" w:lineRule="auto"/>
        <w:jc w:val="center"/>
        <w:rPr>
          <w:rFonts w:ascii="Arial" w:hAnsi="Arial" w:cs="Arial"/>
          <w:b/>
          <w:sz w:val="28"/>
          <w:szCs w:val="28"/>
        </w:rPr>
      </w:pPr>
      <w:r w:rsidRPr="00512B75">
        <w:rPr>
          <w:rFonts w:ascii="Arial" w:hAnsi="Arial" w:cs="Arial"/>
          <w:b/>
          <w:sz w:val="28"/>
          <w:szCs w:val="28"/>
        </w:rPr>
        <w:t>EL CONGRESO DE COLOMBIA</w:t>
      </w:r>
    </w:p>
    <w:p w:rsidR="007B6F50" w:rsidRPr="00512B75" w:rsidRDefault="007B6F50" w:rsidP="007B6F50">
      <w:pPr>
        <w:spacing w:after="0" w:line="240" w:lineRule="auto"/>
        <w:jc w:val="center"/>
        <w:rPr>
          <w:rFonts w:ascii="Arial" w:hAnsi="Arial" w:cs="Arial"/>
          <w:b/>
          <w:sz w:val="28"/>
          <w:szCs w:val="28"/>
        </w:rPr>
      </w:pPr>
    </w:p>
    <w:p w:rsidR="007B6F50" w:rsidRPr="00512B75" w:rsidRDefault="007B6F50" w:rsidP="007B6F50">
      <w:pPr>
        <w:spacing w:after="0" w:line="240" w:lineRule="auto"/>
        <w:jc w:val="center"/>
        <w:rPr>
          <w:rFonts w:ascii="Arial" w:hAnsi="Arial" w:cs="Arial"/>
          <w:b/>
          <w:sz w:val="28"/>
          <w:szCs w:val="28"/>
        </w:rPr>
      </w:pPr>
      <w:r w:rsidRPr="00512B75">
        <w:rPr>
          <w:rFonts w:ascii="Arial" w:hAnsi="Arial" w:cs="Arial"/>
          <w:b/>
          <w:sz w:val="28"/>
          <w:szCs w:val="28"/>
        </w:rPr>
        <w:t>DECRETA:</w:t>
      </w:r>
    </w:p>
    <w:p w:rsidR="007B6F50" w:rsidRPr="00512B75" w:rsidRDefault="007B6F50" w:rsidP="007B6F50">
      <w:pPr>
        <w:spacing w:after="0" w:line="240" w:lineRule="auto"/>
        <w:jc w:val="both"/>
        <w:rPr>
          <w:rFonts w:ascii="Arial" w:hAnsi="Arial" w:cs="Arial"/>
          <w:sz w:val="28"/>
          <w:szCs w:val="28"/>
        </w:rPr>
      </w:pPr>
    </w:p>
    <w:p w:rsidR="00C91FED" w:rsidRPr="00512B75" w:rsidRDefault="00CB6BF7" w:rsidP="006B234D">
      <w:pPr>
        <w:spacing w:after="0" w:line="240" w:lineRule="auto"/>
        <w:jc w:val="both"/>
        <w:rPr>
          <w:rFonts w:ascii="Arial" w:hAnsi="Arial" w:cs="Arial"/>
          <w:sz w:val="28"/>
          <w:szCs w:val="28"/>
        </w:rPr>
      </w:pPr>
      <w:r w:rsidRPr="00512B75">
        <w:rPr>
          <w:rFonts w:ascii="Arial" w:hAnsi="Arial" w:cs="Arial"/>
          <w:b/>
          <w:sz w:val="28"/>
          <w:szCs w:val="28"/>
        </w:rPr>
        <w:t xml:space="preserve">ARTÍCULO 1º. APLICACIÓN. </w:t>
      </w:r>
      <w:r w:rsidR="008B5EEE" w:rsidRPr="00512B75">
        <w:rPr>
          <w:rFonts w:ascii="Arial" w:hAnsi="Arial" w:cs="Arial"/>
          <w:sz w:val="28"/>
          <w:szCs w:val="28"/>
        </w:rPr>
        <w:t xml:space="preserve">Para todos los efectos previstos en las normas que se ocupan de los conflictos de intereses, estos </w:t>
      </w:r>
      <w:r w:rsidR="006B234D" w:rsidRPr="00512B75">
        <w:rPr>
          <w:rFonts w:ascii="Arial" w:hAnsi="Arial" w:cs="Arial"/>
          <w:sz w:val="28"/>
          <w:szCs w:val="28"/>
        </w:rPr>
        <w:t>se presenta</w:t>
      </w:r>
      <w:r w:rsidR="008B5EEE" w:rsidRPr="00512B75">
        <w:rPr>
          <w:rFonts w:ascii="Arial" w:hAnsi="Arial" w:cs="Arial"/>
          <w:sz w:val="28"/>
          <w:szCs w:val="28"/>
        </w:rPr>
        <w:t>n</w:t>
      </w:r>
      <w:r w:rsidR="006B234D" w:rsidRPr="00512B75">
        <w:rPr>
          <w:rFonts w:ascii="Arial" w:hAnsi="Arial" w:cs="Arial"/>
          <w:sz w:val="28"/>
          <w:szCs w:val="28"/>
        </w:rPr>
        <w:t xml:space="preserve"> cuando el servidor público tiene </w:t>
      </w:r>
      <w:r w:rsidRPr="00512B75">
        <w:rPr>
          <w:rFonts w:ascii="Arial" w:hAnsi="Arial" w:cs="Arial"/>
          <w:sz w:val="28"/>
          <w:szCs w:val="28"/>
        </w:rPr>
        <w:t xml:space="preserve">un </w:t>
      </w:r>
      <w:r w:rsidR="006B234D" w:rsidRPr="00512B75">
        <w:rPr>
          <w:rFonts w:ascii="Arial" w:hAnsi="Arial" w:cs="Arial"/>
          <w:sz w:val="28"/>
          <w:szCs w:val="28"/>
        </w:rPr>
        <w:t>interé</w:t>
      </w:r>
      <w:r w:rsidR="00C91FED" w:rsidRPr="00512B75">
        <w:rPr>
          <w:rFonts w:ascii="Arial" w:hAnsi="Arial" w:cs="Arial"/>
          <w:sz w:val="28"/>
          <w:szCs w:val="28"/>
        </w:rPr>
        <w:t>s personal, familiar, económic</w:t>
      </w:r>
      <w:r w:rsidR="006B234D" w:rsidRPr="00512B75">
        <w:rPr>
          <w:rFonts w:ascii="Arial" w:hAnsi="Arial" w:cs="Arial"/>
          <w:sz w:val="28"/>
          <w:szCs w:val="28"/>
        </w:rPr>
        <w:t xml:space="preserve">o </w:t>
      </w:r>
      <w:r w:rsidR="00C91FED" w:rsidRPr="00512B75">
        <w:rPr>
          <w:rFonts w:ascii="Arial" w:hAnsi="Arial" w:cs="Arial"/>
          <w:sz w:val="28"/>
          <w:szCs w:val="28"/>
        </w:rPr>
        <w:t xml:space="preserve">o </w:t>
      </w:r>
      <w:r w:rsidR="006B234D" w:rsidRPr="00512B75">
        <w:rPr>
          <w:rFonts w:ascii="Arial" w:hAnsi="Arial" w:cs="Arial"/>
          <w:sz w:val="28"/>
          <w:szCs w:val="28"/>
        </w:rPr>
        <w:t>de otra índole relevante</w:t>
      </w:r>
      <w:r w:rsidR="008B5EEE" w:rsidRPr="00512B75">
        <w:rPr>
          <w:rFonts w:ascii="Arial" w:hAnsi="Arial" w:cs="Arial"/>
          <w:sz w:val="28"/>
          <w:szCs w:val="28"/>
        </w:rPr>
        <w:t xml:space="preserve"> relacionado</w:t>
      </w:r>
      <w:r w:rsidR="006B234D" w:rsidRPr="00512B75">
        <w:rPr>
          <w:rFonts w:ascii="Arial" w:hAnsi="Arial" w:cs="Arial"/>
          <w:sz w:val="28"/>
          <w:szCs w:val="28"/>
        </w:rPr>
        <w:t xml:space="preserve"> con su trabajo</w:t>
      </w:r>
      <w:r w:rsidR="008B5EEE" w:rsidRPr="00512B75">
        <w:rPr>
          <w:rFonts w:ascii="Arial" w:hAnsi="Arial" w:cs="Arial"/>
          <w:sz w:val="28"/>
          <w:szCs w:val="28"/>
        </w:rPr>
        <w:t>,</w:t>
      </w:r>
      <w:r w:rsidR="006B234D" w:rsidRPr="00512B75">
        <w:rPr>
          <w:rFonts w:ascii="Arial" w:hAnsi="Arial" w:cs="Arial"/>
          <w:sz w:val="28"/>
          <w:szCs w:val="28"/>
        </w:rPr>
        <w:t xml:space="preserve"> que podría afectar la imparcialidad con que d</w:t>
      </w:r>
      <w:r w:rsidR="00C91FED" w:rsidRPr="00512B75">
        <w:rPr>
          <w:rFonts w:ascii="Arial" w:hAnsi="Arial" w:cs="Arial"/>
          <w:sz w:val="28"/>
          <w:szCs w:val="28"/>
        </w:rPr>
        <w:t>esempeña sus funciones.</w:t>
      </w:r>
      <w:bookmarkStart w:id="0" w:name="_GoBack"/>
      <w:bookmarkEnd w:id="0"/>
    </w:p>
    <w:p w:rsidR="00C91FED" w:rsidRPr="00512B75" w:rsidRDefault="00C91FED" w:rsidP="006B234D">
      <w:pPr>
        <w:spacing w:after="0" w:line="240" w:lineRule="auto"/>
        <w:jc w:val="both"/>
        <w:rPr>
          <w:rFonts w:ascii="Arial" w:hAnsi="Arial" w:cs="Arial"/>
          <w:sz w:val="28"/>
          <w:szCs w:val="28"/>
        </w:rPr>
      </w:pPr>
    </w:p>
    <w:p w:rsidR="006B234D" w:rsidRPr="00512B75" w:rsidRDefault="00C91FED" w:rsidP="006B234D">
      <w:pPr>
        <w:spacing w:after="0" w:line="240" w:lineRule="auto"/>
        <w:jc w:val="both"/>
        <w:rPr>
          <w:rFonts w:ascii="Arial" w:hAnsi="Arial" w:cs="Arial"/>
          <w:sz w:val="28"/>
          <w:szCs w:val="28"/>
        </w:rPr>
      </w:pPr>
      <w:r w:rsidRPr="00512B75">
        <w:rPr>
          <w:rFonts w:ascii="Arial" w:hAnsi="Arial" w:cs="Arial"/>
          <w:sz w:val="28"/>
          <w:szCs w:val="28"/>
        </w:rPr>
        <w:t xml:space="preserve">El </w:t>
      </w:r>
      <w:r w:rsidR="00684C50" w:rsidRPr="00512B75">
        <w:rPr>
          <w:rFonts w:ascii="Arial" w:hAnsi="Arial" w:cs="Arial"/>
          <w:sz w:val="28"/>
          <w:szCs w:val="28"/>
        </w:rPr>
        <w:t xml:space="preserve">conflicto de intereses ocurre </w:t>
      </w:r>
      <w:r w:rsidRPr="00512B75">
        <w:rPr>
          <w:rFonts w:ascii="Arial" w:hAnsi="Arial" w:cs="Arial"/>
          <w:sz w:val="28"/>
          <w:szCs w:val="28"/>
        </w:rPr>
        <w:t>cuando el asunto del cual conoce el servidor público lo afecta de alguna manera, o a su cónyuge o compañero o compañera permanente</w:t>
      </w:r>
      <w:r w:rsidR="00F062B2" w:rsidRPr="00512B75">
        <w:rPr>
          <w:rFonts w:ascii="Arial" w:hAnsi="Arial" w:cs="Arial"/>
          <w:sz w:val="28"/>
          <w:szCs w:val="28"/>
        </w:rPr>
        <w:t>, o a alguno de sus parientes dentro del cuarto grado de consanguinidad</w:t>
      </w:r>
      <w:r w:rsidR="005C21EF" w:rsidRPr="00512B75">
        <w:rPr>
          <w:rFonts w:ascii="Arial" w:hAnsi="Arial" w:cs="Arial"/>
          <w:sz w:val="28"/>
          <w:szCs w:val="28"/>
        </w:rPr>
        <w:t xml:space="preserve"> o segundo </w:t>
      </w:r>
      <w:r w:rsidR="00684C50" w:rsidRPr="00512B75">
        <w:rPr>
          <w:rFonts w:ascii="Arial" w:hAnsi="Arial" w:cs="Arial"/>
          <w:sz w:val="28"/>
          <w:szCs w:val="28"/>
        </w:rPr>
        <w:t xml:space="preserve">de afinidad, civil o </w:t>
      </w:r>
      <w:r w:rsidR="00F062B2" w:rsidRPr="00512B75">
        <w:rPr>
          <w:rFonts w:ascii="Arial" w:hAnsi="Arial" w:cs="Arial"/>
          <w:sz w:val="28"/>
          <w:szCs w:val="28"/>
        </w:rPr>
        <w:t>de crianza</w:t>
      </w:r>
      <w:r w:rsidR="00A45900" w:rsidRPr="00512B75">
        <w:rPr>
          <w:rFonts w:ascii="Arial" w:hAnsi="Arial" w:cs="Arial"/>
          <w:sz w:val="28"/>
          <w:szCs w:val="28"/>
        </w:rPr>
        <w:t>, o a s</w:t>
      </w:r>
      <w:r w:rsidR="008B5EEE" w:rsidRPr="00512B75">
        <w:rPr>
          <w:rFonts w:ascii="Arial" w:hAnsi="Arial" w:cs="Arial"/>
          <w:sz w:val="28"/>
          <w:szCs w:val="28"/>
        </w:rPr>
        <w:t xml:space="preserve">us socios de hecho o de derecho o </w:t>
      </w:r>
      <w:r w:rsidR="00BC08CC" w:rsidRPr="00512B75">
        <w:rPr>
          <w:rFonts w:ascii="Arial" w:hAnsi="Arial" w:cs="Arial"/>
          <w:sz w:val="28"/>
          <w:szCs w:val="28"/>
        </w:rPr>
        <w:t xml:space="preserve">a </w:t>
      </w:r>
      <w:r w:rsidR="008B5EEE" w:rsidRPr="00512B75">
        <w:rPr>
          <w:rFonts w:ascii="Arial" w:hAnsi="Arial" w:cs="Arial"/>
          <w:sz w:val="28"/>
          <w:szCs w:val="28"/>
        </w:rPr>
        <w:t xml:space="preserve">las sociedades </w:t>
      </w:r>
      <w:r w:rsidR="0043489C" w:rsidRPr="00512B75">
        <w:rPr>
          <w:rFonts w:ascii="Arial" w:hAnsi="Arial" w:cs="Arial"/>
          <w:sz w:val="28"/>
          <w:szCs w:val="28"/>
        </w:rPr>
        <w:t xml:space="preserve">distintas de las anónimas abiertas </w:t>
      </w:r>
      <w:r w:rsidR="008B5EEE" w:rsidRPr="00512B75">
        <w:rPr>
          <w:rFonts w:ascii="Arial" w:hAnsi="Arial" w:cs="Arial"/>
          <w:sz w:val="28"/>
          <w:szCs w:val="28"/>
        </w:rPr>
        <w:t xml:space="preserve">o asociaciones de </w:t>
      </w:r>
      <w:r w:rsidR="00BC08CC" w:rsidRPr="00512B75">
        <w:rPr>
          <w:rFonts w:ascii="Arial" w:hAnsi="Arial" w:cs="Arial"/>
          <w:sz w:val="28"/>
          <w:szCs w:val="28"/>
        </w:rPr>
        <w:t>las que el servidor público o las personas antes referidas formen o hayan formado parte</w:t>
      </w:r>
      <w:r w:rsidR="0043489C" w:rsidRPr="00512B75">
        <w:rPr>
          <w:rFonts w:ascii="Arial" w:hAnsi="Arial" w:cs="Arial"/>
          <w:sz w:val="28"/>
          <w:szCs w:val="28"/>
        </w:rPr>
        <w:t xml:space="preserve"> dentro de los dos años anteriores a la posesión del cargo y sobre las que aquel o estas tengan el control de sus decisiones.</w:t>
      </w:r>
    </w:p>
    <w:p w:rsidR="00CB6BF7" w:rsidRPr="00512B75" w:rsidRDefault="00CB6BF7" w:rsidP="006B234D">
      <w:pPr>
        <w:spacing w:after="0" w:line="240" w:lineRule="auto"/>
        <w:jc w:val="both"/>
        <w:rPr>
          <w:rFonts w:ascii="Arial" w:hAnsi="Arial" w:cs="Arial"/>
          <w:sz w:val="28"/>
          <w:szCs w:val="28"/>
        </w:rPr>
      </w:pPr>
    </w:p>
    <w:p w:rsidR="005133F8" w:rsidRPr="00512B75" w:rsidRDefault="008B5EEE" w:rsidP="00533123">
      <w:pPr>
        <w:spacing w:after="0" w:line="240" w:lineRule="auto"/>
        <w:jc w:val="both"/>
        <w:rPr>
          <w:rFonts w:ascii="Arial" w:hAnsi="Arial" w:cs="Arial"/>
          <w:sz w:val="28"/>
          <w:szCs w:val="28"/>
        </w:rPr>
      </w:pPr>
      <w:r w:rsidRPr="00512B75">
        <w:rPr>
          <w:rFonts w:ascii="Arial" w:hAnsi="Arial" w:cs="Arial"/>
          <w:b/>
          <w:sz w:val="28"/>
          <w:szCs w:val="28"/>
        </w:rPr>
        <w:t>Parágrafo.</w:t>
      </w:r>
      <w:r w:rsidRPr="00512B75">
        <w:rPr>
          <w:rFonts w:ascii="Arial" w:hAnsi="Arial" w:cs="Arial"/>
          <w:sz w:val="28"/>
          <w:szCs w:val="28"/>
        </w:rPr>
        <w:t xml:space="preserve"> El conflicto de intereses</w:t>
      </w:r>
      <w:r w:rsidR="0076745E" w:rsidRPr="00512B75">
        <w:rPr>
          <w:rFonts w:ascii="Arial" w:hAnsi="Arial" w:cs="Arial"/>
          <w:sz w:val="28"/>
          <w:szCs w:val="28"/>
        </w:rPr>
        <w:t xml:space="preserve"> </w:t>
      </w:r>
      <w:r w:rsidRPr="00512B75">
        <w:rPr>
          <w:rFonts w:ascii="Arial" w:hAnsi="Arial" w:cs="Arial"/>
          <w:sz w:val="28"/>
          <w:szCs w:val="28"/>
        </w:rPr>
        <w:t xml:space="preserve">es </w:t>
      </w:r>
      <w:r w:rsidR="0076745E" w:rsidRPr="00512B75">
        <w:rPr>
          <w:rFonts w:ascii="Arial" w:hAnsi="Arial" w:cs="Arial"/>
          <w:sz w:val="28"/>
          <w:szCs w:val="28"/>
        </w:rPr>
        <w:t xml:space="preserve">potencial </w:t>
      </w:r>
      <w:r w:rsidRPr="00512B75">
        <w:rPr>
          <w:rFonts w:ascii="Arial" w:hAnsi="Arial" w:cs="Arial"/>
          <w:sz w:val="28"/>
          <w:szCs w:val="28"/>
        </w:rPr>
        <w:t xml:space="preserve">cuando el </w:t>
      </w:r>
      <w:r w:rsidR="0076745E" w:rsidRPr="00512B75">
        <w:rPr>
          <w:rFonts w:ascii="Arial" w:hAnsi="Arial" w:cs="Arial"/>
          <w:sz w:val="28"/>
          <w:szCs w:val="28"/>
        </w:rPr>
        <w:t xml:space="preserve">servidor público tiene intereses privados de naturaleza tal que puedan conducir a un conflicto en caso de que, en un futuro, </w:t>
      </w:r>
      <w:r w:rsidR="008B280E" w:rsidRPr="00512B75">
        <w:rPr>
          <w:rFonts w:ascii="Arial" w:hAnsi="Arial" w:cs="Arial"/>
          <w:sz w:val="28"/>
          <w:szCs w:val="28"/>
        </w:rPr>
        <w:t xml:space="preserve">tenga que intervenir </w:t>
      </w:r>
      <w:r w:rsidR="005133F8" w:rsidRPr="00512B75">
        <w:rPr>
          <w:rFonts w:ascii="Arial" w:hAnsi="Arial" w:cs="Arial"/>
          <w:sz w:val="28"/>
          <w:szCs w:val="28"/>
        </w:rPr>
        <w:t>en re</w:t>
      </w:r>
      <w:r w:rsidR="008B280E" w:rsidRPr="00512B75">
        <w:rPr>
          <w:rFonts w:ascii="Arial" w:hAnsi="Arial" w:cs="Arial"/>
          <w:sz w:val="28"/>
          <w:szCs w:val="28"/>
        </w:rPr>
        <w:t xml:space="preserve">lación con ellos en ejercicio de las funciones propias de su cargo. </w:t>
      </w:r>
    </w:p>
    <w:p w:rsidR="008B280E" w:rsidRPr="00512B75" w:rsidRDefault="008B280E" w:rsidP="00533123">
      <w:pPr>
        <w:spacing w:after="0" w:line="240" w:lineRule="auto"/>
        <w:jc w:val="both"/>
        <w:rPr>
          <w:rFonts w:ascii="Arial" w:hAnsi="Arial" w:cs="Arial"/>
          <w:sz w:val="28"/>
          <w:szCs w:val="28"/>
        </w:rPr>
      </w:pPr>
    </w:p>
    <w:p w:rsidR="00BB4995" w:rsidRPr="00512B75" w:rsidRDefault="00BB4995" w:rsidP="00BB4995">
      <w:pPr>
        <w:spacing w:after="0" w:line="240" w:lineRule="auto"/>
        <w:jc w:val="both"/>
        <w:rPr>
          <w:rFonts w:ascii="Arial" w:hAnsi="Arial" w:cs="Arial"/>
          <w:sz w:val="28"/>
          <w:szCs w:val="28"/>
        </w:rPr>
      </w:pPr>
      <w:r w:rsidRPr="00512B75">
        <w:rPr>
          <w:rFonts w:ascii="Arial" w:hAnsi="Arial" w:cs="Arial"/>
          <w:b/>
          <w:sz w:val="28"/>
          <w:szCs w:val="28"/>
        </w:rPr>
        <w:t>ARTÍCULO 2º. SITUACIONES QUE CONFIGURAN CONFLICTO DE INTERESES.</w:t>
      </w:r>
      <w:r w:rsidRPr="00512B75">
        <w:rPr>
          <w:rFonts w:ascii="Arial" w:hAnsi="Arial" w:cs="Arial"/>
          <w:sz w:val="28"/>
          <w:szCs w:val="28"/>
        </w:rPr>
        <w:t xml:space="preserve"> Para los efectos previstos en el artículo anterior, las siguientes son situaciones que configuran conflictos de intereses, sin perjuicio de las eventualidades específicas previstas en leyes especiales:</w:t>
      </w:r>
    </w:p>
    <w:p w:rsidR="00BB4995" w:rsidRPr="00512B75" w:rsidRDefault="00BB4995" w:rsidP="00BB4995">
      <w:pPr>
        <w:spacing w:after="0" w:line="240" w:lineRule="auto"/>
        <w:jc w:val="both"/>
        <w:rPr>
          <w:rFonts w:ascii="Arial" w:hAnsi="Arial" w:cs="Arial"/>
          <w:sz w:val="28"/>
          <w:szCs w:val="28"/>
        </w:rPr>
      </w:pPr>
    </w:p>
    <w:p w:rsidR="00D107A0" w:rsidRPr="00512B75" w:rsidRDefault="00BB4995" w:rsidP="00C8222A">
      <w:pPr>
        <w:pStyle w:val="Prrafodelista"/>
        <w:numPr>
          <w:ilvl w:val="0"/>
          <w:numId w:val="7"/>
        </w:numPr>
        <w:spacing w:after="0" w:line="240" w:lineRule="auto"/>
        <w:jc w:val="both"/>
        <w:rPr>
          <w:rFonts w:ascii="Arial" w:hAnsi="Arial" w:cs="Arial"/>
          <w:sz w:val="28"/>
          <w:szCs w:val="28"/>
          <w:shd w:val="clear" w:color="auto" w:fill="FFFFFF"/>
        </w:rPr>
      </w:pPr>
      <w:r w:rsidRPr="00512B75">
        <w:rPr>
          <w:rFonts w:ascii="Arial" w:hAnsi="Arial" w:cs="Arial"/>
          <w:sz w:val="28"/>
          <w:szCs w:val="28"/>
        </w:rPr>
        <w:t>Hacer part</w:t>
      </w:r>
      <w:r w:rsidR="00C8222A" w:rsidRPr="00512B75">
        <w:rPr>
          <w:rFonts w:ascii="Arial" w:hAnsi="Arial" w:cs="Arial"/>
          <w:sz w:val="28"/>
          <w:szCs w:val="28"/>
        </w:rPr>
        <w:t>e</w:t>
      </w:r>
      <w:r w:rsidRPr="00512B75">
        <w:rPr>
          <w:rFonts w:ascii="Arial" w:hAnsi="Arial" w:cs="Arial"/>
          <w:sz w:val="28"/>
          <w:szCs w:val="28"/>
        </w:rPr>
        <w:t xml:space="preserve"> </w:t>
      </w:r>
      <w:r w:rsidR="00C8222A" w:rsidRPr="00512B75">
        <w:rPr>
          <w:rFonts w:ascii="Arial" w:hAnsi="Arial" w:cs="Arial"/>
          <w:sz w:val="28"/>
          <w:szCs w:val="28"/>
        </w:rPr>
        <w:t xml:space="preserve">el servidor público o una de las personas naturales relacionadas en el artículo 1º </w:t>
      </w:r>
      <w:r w:rsidRPr="00512B75">
        <w:rPr>
          <w:rFonts w:ascii="Arial" w:hAnsi="Arial" w:cs="Arial"/>
          <w:sz w:val="28"/>
          <w:szCs w:val="28"/>
        </w:rPr>
        <w:t>de una organización</w:t>
      </w:r>
      <w:r w:rsidR="00D107A0" w:rsidRPr="00512B75">
        <w:rPr>
          <w:rFonts w:ascii="Arial" w:hAnsi="Arial" w:cs="Arial"/>
          <w:sz w:val="28"/>
          <w:szCs w:val="28"/>
        </w:rPr>
        <w:t xml:space="preserve">, gremio o asociación profesional </w:t>
      </w:r>
      <w:r w:rsidRPr="00512B75">
        <w:rPr>
          <w:rFonts w:ascii="Arial" w:hAnsi="Arial" w:cs="Arial"/>
          <w:sz w:val="28"/>
          <w:szCs w:val="28"/>
        </w:rPr>
        <w:t xml:space="preserve">que pueda estar </w:t>
      </w:r>
      <w:r w:rsidRPr="00512B75">
        <w:rPr>
          <w:rFonts w:ascii="Arial" w:hAnsi="Arial" w:cs="Arial"/>
          <w:sz w:val="28"/>
          <w:szCs w:val="28"/>
          <w:shd w:val="clear" w:color="auto" w:fill="FFFFFF"/>
        </w:rPr>
        <w:t>involucrada en una relación contractual</w:t>
      </w:r>
      <w:r w:rsidR="00C8222A" w:rsidRPr="00512B75">
        <w:rPr>
          <w:rFonts w:ascii="Arial" w:hAnsi="Arial" w:cs="Arial"/>
          <w:sz w:val="28"/>
          <w:szCs w:val="28"/>
          <w:shd w:val="clear" w:color="auto" w:fill="FFFFFF"/>
        </w:rPr>
        <w:t xml:space="preserve"> o encontrarse bajo la </w:t>
      </w:r>
      <w:r w:rsidR="00D107A0" w:rsidRPr="00512B75">
        <w:rPr>
          <w:rFonts w:ascii="Arial" w:hAnsi="Arial" w:cs="Arial"/>
          <w:sz w:val="28"/>
          <w:szCs w:val="28"/>
          <w:shd w:val="clear" w:color="auto" w:fill="FFFFFF"/>
        </w:rPr>
        <w:t>regulación, gestión, control o decisión</w:t>
      </w:r>
      <w:r w:rsidR="00C8222A" w:rsidRPr="00512B75">
        <w:rPr>
          <w:rFonts w:ascii="Arial" w:hAnsi="Arial" w:cs="Arial"/>
          <w:sz w:val="28"/>
          <w:szCs w:val="28"/>
          <w:shd w:val="clear" w:color="auto" w:fill="FFFFFF"/>
        </w:rPr>
        <w:t xml:space="preserve"> de uno de los destinatarios de la presente ley.</w:t>
      </w:r>
      <w:r w:rsidR="00D107A0" w:rsidRPr="00512B75">
        <w:rPr>
          <w:rFonts w:ascii="Arial" w:hAnsi="Arial" w:cs="Arial"/>
          <w:sz w:val="28"/>
          <w:szCs w:val="28"/>
          <w:shd w:val="clear" w:color="auto" w:fill="FFFFFF"/>
        </w:rPr>
        <w:t xml:space="preserve"> </w:t>
      </w:r>
    </w:p>
    <w:p w:rsidR="00BB4995" w:rsidRPr="00512B75" w:rsidRDefault="00BB4995" w:rsidP="00BB4995">
      <w:pPr>
        <w:spacing w:after="0" w:line="240" w:lineRule="auto"/>
        <w:jc w:val="both"/>
        <w:rPr>
          <w:rFonts w:ascii="Arial" w:hAnsi="Arial" w:cs="Arial"/>
          <w:sz w:val="28"/>
          <w:szCs w:val="28"/>
        </w:rPr>
      </w:pPr>
    </w:p>
    <w:p w:rsidR="00BB4995" w:rsidRPr="00512B75" w:rsidRDefault="00BB4995" w:rsidP="00C8222A">
      <w:pPr>
        <w:pStyle w:val="Prrafodelista"/>
        <w:numPr>
          <w:ilvl w:val="0"/>
          <w:numId w:val="7"/>
        </w:numPr>
        <w:spacing w:after="0" w:line="240" w:lineRule="auto"/>
        <w:jc w:val="both"/>
        <w:rPr>
          <w:rFonts w:ascii="Arial" w:hAnsi="Arial" w:cs="Arial"/>
          <w:sz w:val="28"/>
          <w:szCs w:val="28"/>
        </w:rPr>
      </w:pPr>
      <w:r w:rsidRPr="00512B75">
        <w:rPr>
          <w:rFonts w:ascii="Arial" w:hAnsi="Arial" w:cs="Arial"/>
          <w:sz w:val="28"/>
          <w:szCs w:val="28"/>
        </w:rPr>
        <w:t xml:space="preserve">Haber tenido </w:t>
      </w:r>
      <w:r w:rsidR="00C8222A" w:rsidRPr="00512B75">
        <w:rPr>
          <w:rFonts w:ascii="Arial" w:hAnsi="Arial" w:cs="Arial"/>
          <w:sz w:val="28"/>
          <w:szCs w:val="28"/>
        </w:rPr>
        <w:t xml:space="preserve">el servidor público </w:t>
      </w:r>
      <w:r w:rsidRPr="00512B75">
        <w:rPr>
          <w:rFonts w:ascii="Arial" w:hAnsi="Arial" w:cs="Arial"/>
          <w:sz w:val="28"/>
          <w:szCs w:val="28"/>
        </w:rPr>
        <w:t>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w:t>
      </w:r>
    </w:p>
    <w:p w:rsidR="00BB4995" w:rsidRPr="00512B75" w:rsidRDefault="00BB4995" w:rsidP="00BB4995">
      <w:pPr>
        <w:spacing w:after="0" w:line="240" w:lineRule="auto"/>
        <w:jc w:val="both"/>
        <w:rPr>
          <w:rFonts w:ascii="Arial" w:hAnsi="Arial" w:cs="Arial"/>
          <w:sz w:val="28"/>
          <w:szCs w:val="28"/>
        </w:rPr>
      </w:pPr>
    </w:p>
    <w:p w:rsidR="00BB4995" w:rsidRPr="00512B75" w:rsidRDefault="00BB4995" w:rsidP="00C8222A">
      <w:pPr>
        <w:pStyle w:val="Prrafodelista"/>
        <w:numPr>
          <w:ilvl w:val="0"/>
          <w:numId w:val="7"/>
        </w:numPr>
        <w:spacing w:after="0" w:line="240" w:lineRule="auto"/>
        <w:jc w:val="both"/>
        <w:rPr>
          <w:rFonts w:ascii="Arial" w:hAnsi="Arial" w:cs="Arial"/>
          <w:sz w:val="28"/>
          <w:szCs w:val="28"/>
        </w:rPr>
      </w:pPr>
      <w:r w:rsidRPr="00512B75">
        <w:rPr>
          <w:rFonts w:ascii="Arial" w:hAnsi="Arial" w:cs="Arial"/>
          <w:sz w:val="28"/>
          <w:szCs w:val="28"/>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rsidR="00BB4995" w:rsidRPr="00512B75" w:rsidRDefault="00BB4995" w:rsidP="00BB4995">
      <w:pPr>
        <w:spacing w:after="0" w:line="240" w:lineRule="auto"/>
        <w:jc w:val="both"/>
        <w:rPr>
          <w:rFonts w:ascii="Arial" w:hAnsi="Arial" w:cs="Arial"/>
          <w:b/>
          <w:bCs/>
          <w:sz w:val="28"/>
          <w:szCs w:val="28"/>
          <w:shd w:val="clear" w:color="auto" w:fill="FFFFFF"/>
        </w:rPr>
      </w:pPr>
    </w:p>
    <w:p w:rsidR="00BB4995" w:rsidRPr="00512B75" w:rsidRDefault="00BB4995" w:rsidP="00C8222A">
      <w:pPr>
        <w:pStyle w:val="Prrafodelista"/>
        <w:numPr>
          <w:ilvl w:val="0"/>
          <w:numId w:val="7"/>
        </w:numPr>
        <w:spacing w:after="0" w:line="240" w:lineRule="auto"/>
        <w:jc w:val="both"/>
        <w:rPr>
          <w:rFonts w:ascii="Arial" w:hAnsi="Arial" w:cs="Arial"/>
          <w:bCs/>
          <w:sz w:val="28"/>
          <w:szCs w:val="28"/>
          <w:shd w:val="clear" w:color="auto" w:fill="FFFFFF"/>
        </w:rPr>
      </w:pPr>
      <w:r w:rsidRPr="00512B75">
        <w:rPr>
          <w:rFonts w:ascii="Arial" w:hAnsi="Arial" w:cs="Arial"/>
          <w:bCs/>
          <w:sz w:val="28"/>
          <w:szCs w:val="28"/>
          <w:shd w:val="clear" w:color="auto" w:fill="FFFFFF"/>
        </w:rPr>
        <w:t xml:space="preserve">Haber prestado servicios remunerados dentro del año anterior a la posesión como servidor público a gremios, sociedades, asociaciones, sindicatos o grupos sociales o económicos, cuyos intereses puedan verse afectados como </w:t>
      </w:r>
      <w:r w:rsidRPr="00512B75">
        <w:rPr>
          <w:rFonts w:ascii="Arial" w:hAnsi="Arial" w:cs="Arial"/>
          <w:bCs/>
          <w:sz w:val="28"/>
          <w:szCs w:val="28"/>
          <w:shd w:val="clear" w:color="auto" w:fill="FFFFFF"/>
        </w:rPr>
        <w:lastRenderedPageBreak/>
        <w:t xml:space="preserve">resultado de las actuaciones, trámites, procedimientos o procesos a su cargo. </w:t>
      </w:r>
    </w:p>
    <w:p w:rsidR="00BB4995" w:rsidRPr="00512B75" w:rsidRDefault="00BB4995" w:rsidP="00BB4995">
      <w:pPr>
        <w:spacing w:after="0" w:line="240" w:lineRule="auto"/>
        <w:jc w:val="both"/>
        <w:rPr>
          <w:rFonts w:ascii="Arial" w:hAnsi="Arial" w:cs="Arial"/>
          <w:bCs/>
          <w:sz w:val="28"/>
          <w:szCs w:val="28"/>
          <w:shd w:val="clear" w:color="auto" w:fill="FFFFFF"/>
        </w:rPr>
      </w:pPr>
    </w:p>
    <w:p w:rsidR="008B280E" w:rsidRPr="00512B75" w:rsidRDefault="009D76DD" w:rsidP="00533123">
      <w:pPr>
        <w:spacing w:after="0" w:line="240" w:lineRule="auto"/>
        <w:jc w:val="both"/>
        <w:rPr>
          <w:rFonts w:ascii="Arial" w:hAnsi="Arial" w:cs="Arial"/>
          <w:sz w:val="28"/>
          <w:szCs w:val="28"/>
        </w:rPr>
      </w:pPr>
      <w:r w:rsidRPr="00512B75">
        <w:rPr>
          <w:rFonts w:ascii="Arial" w:hAnsi="Arial" w:cs="Arial"/>
          <w:b/>
          <w:sz w:val="28"/>
          <w:szCs w:val="28"/>
        </w:rPr>
        <w:t xml:space="preserve">ARTÍCULO </w:t>
      </w:r>
      <w:r w:rsidR="00D107A0" w:rsidRPr="00512B75">
        <w:rPr>
          <w:rFonts w:ascii="Arial" w:hAnsi="Arial" w:cs="Arial"/>
          <w:b/>
          <w:sz w:val="28"/>
          <w:szCs w:val="28"/>
        </w:rPr>
        <w:t>3</w:t>
      </w:r>
      <w:r w:rsidR="008B280E" w:rsidRPr="00512B75">
        <w:rPr>
          <w:rFonts w:ascii="Arial" w:hAnsi="Arial" w:cs="Arial"/>
          <w:b/>
          <w:sz w:val="28"/>
          <w:szCs w:val="28"/>
        </w:rPr>
        <w:t>º R</w:t>
      </w:r>
      <w:r w:rsidRPr="00512B75">
        <w:rPr>
          <w:rFonts w:ascii="Arial" w:hAnsi="Arial" w:cs="Arial"/>
          <w:b/>
          <w:sz w:val="28"/>
          <w:szCs w:val="28"/>
        </w:rPr>
        <w:t>EGISTRO DE INTERESES PRIVADOS.</w:t>
      </w:r>
      <w:r w:rsidRPr="00512B75">
        <w:rPr>
          <w:rFonts w:ascii="Arial" w:hAnsi="Arial" w:cs="Arial"/>
          <w:sz w:val="28"/>
          <w:szCs w:val="28"/>
        </w:rPr>
        <w:t xml:space="preserve"> </w:t>
      </w:r>
      <w:r w:rsidR="008B280E" w:rsidRPr="00512B75">
        <w:rPr>
          <w:rFonts w:ascii="Arial" w:hAnsi="Arial" w:cs="Arial"/>
          <w:sz w:val="28"/>
          <w:szCs w:val="28"/>
        </w:rPr>
        <w:t>L</w:t>
      </w:r>
      <w:r w:rsidRPr="00512B75">
        <w:rPr>
          <w:rFonts w:ascii="Arial" w:hAnsi="Arial" w:cs="Arial"/>
          <w:sz w:val="28"/>
          <w:szCs w:val="28"/>
        </w:rPr>
        <w:t xml:space="preserve">as </w:t>
      </w:r>
      <w:r w:rsidR="008B280E" w:rsidRPr="00512B75">
        <w:rPr>
          <w:rFonts w:ascii="Arial" w:hAnsi="Arial" w:cs="Arial"/>
          <w:sz w:val="28"/>
          <w:szCs w:val="28"/>
        </w:rPr>
        <w:t>oficinas de control interno de las entidades que conforman la rama ejecutiva del poder público y de los órganos constitucionales autónomos, los organismos de control y la organización electoral, llevarán un registro de los intereses privados de los representantes legales, miembros de las juntas o consejos directivos, servidores públicos del nivel directivo, ordenadores del gasto, tesoreros y pagadores</w:t>
      </w:r>
      <w:r w:rsidR="009D0F1C" w:rsidRPr="00512B75">
        <w:rPr>
          <w:rFonts w:ascii="Arial" w:hAnsi="Arial" w:cs="Arial"/>
          <w:sz w:val="28"/>
          <w:szCs w:val="28"/>
        </w:rPr>
        <w:t xml:space="preserve">. </w:t>
      </w:r>
    </w:p>
    <w:p w:rsidR="009D0F1C" w:rsidRPr="00512B75" w:rsidRDefault="009D0F1C" w:rsidP="00533123">
      <w:pPr>
        <w:spacing w:after="0" w:line="240" w:lineRule="auto"/>
        <w:jc w:val="both"/>
        <w:rPr>
          <w:rFonts w:ascii="Arial" w:hAnsi="Arial" w:cs="Arial"/>
          <w:sz w:val="28"/>
          <w:szCs w:val="28"/>
        </w:rPr>
      </w:pPr>
    </w:p>
    <w:p w:rsidR="009D0F1C" w:rsidRPr="00512B75" w:rsidRDefault="009D0F1C" w:rsidP="00533123">
      <w:pPr>
        <w:spacing w:after="0" w:line="240" w:lineRule="auto"/>
        <w:jc w:val="both"/>
        <w:rPr>
          <w:rFonts w:ascii="Arial" w:hAnsi="Arial" w:cs="Arial"/>
          <w:sz w:val="28"/>
          <w:szCs w:val="28"/>
        </w:rPr>
      </w:pPr>
      <w:r w:rsidRPr="00512B75">
        <w:rPr>
          <w:rFonts w:ascii="Arial" w:hAnsi="Arial" w:cs="Arial"/>
          <w:sz w:val="28"/>
          <w:szCs w:val="28"/>
        </w:rPr>
        <w:t xml:space="preserve">En las corporaciones de elección popular ese registro será llevado por las secretarías respectivas, en relación tanto con los servidores públicos elegidos popularmente, como respecto de </w:t>
      </w:r>
      <w:r w:rsidR="006C47A5" w:rsidRPr="00512B75">
        <w:rPr>
          <w:rFonts w:ascii="Arial" w:hAnsi="Arial" w:cs="Arial"/>
          <w:sz w:val="28"/>
          <w:szCs w:val="28"/>
        </w:rPr>
        <w:t xml:space="preserve">quienes ejerzan funciones de representación legal, ordenación del gasto, tesorería o pagaduría u ocupen cargos pertenecientes al nivel directivo de la planta de personal </w:t>
      </w:r>
      <w:r w:rsidR="00473816" w:rsidRPr="00512B75">
        <w:rPr>
          <w:rFonts w:ascii="Arial" w:hAnsi="Arial" w:cs="Arial"/>
          <w:sz w:val="28"/>
          <w:szCs w:val="28"/>
        </w:rPr>
        <w:t xml:space="preserve">de la </w:t>
      </w:r>
      <w:r w:rsidR="006C47A5" w:rsidRPr="00512B75">
        <w:rPr>
          <w:rFonts w:ascii="Arial" w:hAnsi="Arial" w:cs="Arial"/>
          <w:sz w:val="28"/>
          <w:szCs w:val="28"/>
        </w:rPr>
        <w:t>correspondiente</w:t>
      </w:r>
      <w:r w:rsidR="00473816" w:rsidRPr="00512B75">
        <w:rPr>
          <w:rFonts w:ascii="Arial" w:hAnsi="Arial" w:cs="Arial"/>
          <w:sz w:val="28"/>
          <w:szCs w:val="28"/>
        </w:rPr>
        <w:t xml:space="preserve"> corporación</w:t>
      </w:r>
      <w:r w:rsidR="006C47A5" w:rsidRPr="00512B75">
        <w:rPr>
          <w:rFonts w:ascii="Arial" w:hAnsi="Arial" w:cs="Arial"/>
          <w:sz w:val="28"/>
          <w:szCs w:val="28"/>
        </w:rPr>
        <w:t>.</w:t>
      </w:r>
    </w:p>
    <w:p w:rsidR="006C47A5" w:rsidRPr="00512B75" w:rsidRDefault="006C47A5" w:rsidP="00533123">
      <w:pPr>
        <w:spacing w:after="0" w:line="240" w:lineRule="auto"/>
        <w:jc w:val="both"/>
        <w:rPr>
          <w:rFonts w:ascii="Arial" w:hAnsi="Arial" w:cs="Arial"/>
          <w:sz w:val="28"/>
          <w:szCs w:val="28"/>
        </w:rPr>
      </w:pPr>
    </w:p>
    <w:p w:rsidR="00402490" w:rsidRPr="00512B75" w:rsidRDefault="006C47A5" w:rsidP="006C47A5">
      <w:pPr>
        <w:spacing w:after="0" w:line="240" w:lineRule="auto"/>
        <w:jc w:val="both"/>
        <w:rPr>
          <w:rFonts w:ascii="Arial" w:hAnsi="Arial" w:cs="Arial"/>
          <w:sz w:val="28"/>
          <w:szCs w:val="28"/>
        </w:rPr>
      </w:pPr>
      <w:r w:rsidRPr="00512B75">
        <w:rPr>
          <w:rFonts w:ascii="Arial" w:hAnsi="Arial" w:cs="Arial"/>
          <w:sz w:val="28"/>
          <w:szCs w:val="28"/>
        </w:rPr>
        <w:t xml:space="preserve">En la rama judicial, el registro será llevado </w:t>
      </w:r>
      <w:r w:rsidR="00402490" w:rsidRPr="00512B75">
        <w:rPr>
          <w:rFonts w:ascii="Arial" w:hAnsi="Arial" w:cs="Arial"/>
          <w:sz w:val="28"/>
          <w:szCs w:val="28"/>
        </w:rPr>
        <w:t>de la siguiente manera:</w:t>
      </w:r>
    </w:p>
    <w:p w:rsidR="00402490" w:rsidRPr="00512B75" w:rsidRDefault="00402490" w:rsidP="006C47A5">
      <w:pPr>
        <w:spacing w:after="0" w:line="240" w:lineRule="auto"/>
        <w:jc w:val="both"/>
        <w:rPr>
          <w:rFonts w:ascii="Arial" w:hAnsi="Arial" w:cs="Arial"/>
          <w:sz w:val="28"/>
          <w:szCs w:val="28"/>
        </w:rPr>
      </w:pPr>
    </w:p>
    <w:p w:rsidR="00402490" w:rsidRPr="00512B75" w:rsidRDefault="00402490" w:rsidP="00402490">
      <w:pPr>
        <w:pStyle w:val="Prrafodelista"/>
        <w:numPr>
          <w:ilvl w:val="0"/>
          <w:numId w:val="6"/>
        </w:numPr>
        <w:spacing w:after="0" w:line="240" w:lineRule="auto"/>
        <w:jc w:val="both"/>
        <w:rPr>
          <w:rFonts w:ascii="Arial" w:hAnsi="Arial" w:cs="Arial"/>
          <w:sz w:val="28"/>
          <w:szCs w:val="28"/>
        </w:rPr>
      </w:pPr>
      <w:r w:rsidRPr="00512B75">
        <w:rPr>
          <w:rFonts w:ascii="Arial" w:hAnsi="Arial" w:cs="Arial"/>
          <w:sz w:val="28"/>
          <w:szCs w:val="28"/>
        </w:rPr>
        <w:t>P</w:t>
      </w:r>
      <w:r w:rsidR="006C47A5" w:rsidRPr="00512B75">
        <w:rPr>
          <w:rFonts w:ascii="Arial" w:hAnsi="Arial" w:cs="Arial"/>
          <w:sz w:val="28"/>
          <w:szCs w:val="28"/>
        </w:rPr>
        <w:t>or los Consejos Seccionales de la Judicatu</w:t>
      </w:r>
      <w:r w:rsidR="00B126FE" w:rsidRPr="00512B75">
        <w:rPr>
          <w:rFonts w:ascii="Arial" w:hAnsi="Arial" w:cs="Arial"/>
          <w:sz w:val="28"/>
          <w:szCs w:val="28"/>
        </w:rPr>
        <w:t xml:space="preserve">ra en relación con los jueces, </w:t>
      </w:r>
      <w:r w:rsidR="006C47A5" w:rsidRPr="00512B75">
        <w:rPr>
          <w:rFonts w:ascii="Arial" w:hAnsi="Arial" w:cs="Arial"/>
          <w:sz w:val="28"/>
          <w:szCs w:val="28"/>
        </w:rPr>
        <w:t>magistrados y secretarios de tribunal y con los servidores públicos de aquellas corporaciones que ejerzan funciones de representación legal, ordenación del gasto, tesorería o pagaduría u ocupen cargos pertenecientes al nivel directivo de la planta de personal correspondiente</w:t>
      </w:r>
      <w:r w:rsidRPr="00512B75">
        <w:rPr>
          <w:rFonts w:ascii="Arial" w:hAnsi="Arial" w:cs="Arial"/>
          <w:sz w:val="28"/>
          <w:szCs w:val="28"/>
        </w:rPr>
        <w:t xml:space="preserve">. </w:t>
      </w:r>
    </w:p>
    <w:p w:rsidR="00402490" w:rsidRPr="00512B75" w:rsidRDefault="00402490" w:rsidP="00402490">
      <w:pPr>
        <w:pStyle w:val="Prrafodelista"/>
        <w:spacing w:after="0" w:line="240" w:lineRule="auto"/>
        <w:jc w:val="both"/>
        <w:rPr>
          <w:rFonts w:ascii="Arial" w:hAnsi="Arial" w:cs="Arial"/>
          <w:sz w:val="28"/>
          <w:szCs w:val="28"/>
        </w:rPr>
      </w:pPr>
    </w:p>
    <w:p w:rsidR="006C47A5" w:rsidRPr="00512B75" w:rsidRDefault="00402490" w:rsidP="00402490">
      <w:pPr>
        <w:pStyle w:val="Prrafodelista"/>
        <w:numPr>
          <w:ilvl w:val="0"/>
          <w:numId w:val="6"/>
        </w:numPr>
        <w:spacing w:after="0" w:line="240" w:lineRule="auto"/>
        <w:jc w:val="both"/>
        <w:rPr>
          <w:rFonts w:ascii="Arial" w:hAnsi="Arial" w:cs="Arial"/>
          <w:sz w:val="28"/>
          <w:szCs w:val="28"/>
        </w:rPr>
      </w:pPr>
      <w:r w:rsidRPr="00512B75">
        <w:rPr>
          <w:rFonts w:ascii="Arial" w:hAnsi="Arial" w:cs="Arial"/>
          <w:sz w:val="28"/>
          <w:szCs w:val="28"/>
        </w:rPr>
        <w:t>P</w:t>
      </w:r>
      <w:r w:rsidR="006C47A5" w:rsidRPr="00512B75">
        <w:rPr>
          <w:rFonts w:ascii="Arial" w:hAnsi="Arial" w:cs="Arial"/>
          <w:sz w:val="28"/>
          <w:szCs w:val="28"/>
        </w:rPr>
        <w:t>or el Consejo Superior de la Judicatura en relación con los magistrados, magistrados auxiliares y secretarios de sala, sección o subsección de esa corporación y de la Corte Constitucional, la Corte Suprema de Justicia, el Consejo de Estado</w:t>
      </w:r>
      <w:r w:rsidR="00171E76" w:rsidRPr="00512B75">
        <w:rPr>
          <w:rFonts w:ascii="Arial" w:hAnsi="Arial" w:cs="Arial"/>
          <w:sz w:val="28"/>
          <w:szCs w:val="28"/>
        </w:rPr>
        <w:t xml:space="preserve">, la JEP, </w:t>
      </w:r>
      <w:r w:rsidR="006C47A5" w:rsidRPr="00512B75">
        <w:rPr>
          <w:rFonts w:ascii="Arial" w:hAnsi="Arial" w:cs="Arial"/>
          <w:sz w:val="28"/>
          <w:szCs w:val="28"/>
        </w:rPr>
        <w:t>el Consejo Superior de Disciplina Judicial</w:t>
      </w:r>
      <w:r w:rsidR="00171E76" w:rsidRPr="00512B75">
        <w:rPr>
          <w:rFonts w:ascii="Arial" w:hAnsi="Arial" w:cs="Arial"/>
          <w:sz w:val="28"/>
          <w:szCs w:val="28"/>
        </w:rPr>
        <w:t xml:space="preserve"> y el Fiscal General de la Nación</w:t>
      </w:r>
      <w:r w:rsidR="006C47A5" w:rsidRPr="00512B75">
        <w:rPr>
          <w:rFonts w:ascii="Arial" w:hAnsi="Arial" w:cs="Arial"/>
          <w:sz w:val="28"/>
          <w:szCs w:val="28"/>
        </w:rPr>
        <w:t xml:space="preserve">, así como respecto de quienes en </w:t>
      </w:r>
      <w:r w:rsidR="00B126FE" w:rsidRPr="00512B75">
        <w:rPr>
          <w:rFonts w:ascii="Arial" w:hAnsi="Arial" w:cs="Arial"/>
          <w:sz w:val="28"/>
          <w:szCs w:val="28"/>
        </w:rPr>
        <w:t>aquella corporación</w:t>
      </w:r>
      <w:r w:rsidR="00171E76" w:rsidRPr="00512B75">
        <w:rPr>
          <w:rFonts w:ascii="Arial" w:hAnsi="Arial" w:cs="Arial"/>
          <w:sz w:val="28"/>
          <w:szCs w:val="28"/>
        </w:rPr>
        <w:t xml:space="preserve">, en la Fiscalía General de la Nación y </w:t>
      </w:r>
      <w:r w:rsidR="00171E76" w:rsidRPr="00512B75">
        <w:rPr>
          <w:rFonts w:ascii="Arial" w:hAnsi="Arial" w:cs="Arial"/>
          <w:sz w:val="28"/>
          <w:szCs w:val="28"/>
        </w:rPr>
        <w:lastRenderedPageBreak/>
        <w:t xml:space="preserve">en el Instituto Nacional de Medicina Legal </w:t>
      </w:r>
      <w:r w:rsidR="006C47A5" w:rsidRPr="00512B75">
        <w:rPr>
          <w:rFonts w:ascii="Arial" w:hAnsi="Arial" w:cs="Arial"/>
          <w:sz w:val="28"/>
          <w:szCs w:val="28"/>
        </w:rPr>
        <w:t xml:space="preserve">ejerzan funciones de representación legal, ordenación del gasto, tesorería o pagaduría u ocupen cargos pertenecientes al nivel directivo de </w:t>
      </w:r>
      <w:r w:rsidR="00473816" w:rsidRPr="00512B75">
        <w:rPr>
          <w:rFonts w:ascii="Arial" w:hAnsi="Arial" w:cs="Arial"/>
          <w:sz w:val="28"/>
          <w:szCs w:val="28"/>
        </w:rPr>
        <w:t>su</w:t>
      </w:r>
      <w:r w:rsidR="00171E76" w:rsidRPr="00512B75">
        <w:rPr>
          <w:rFonts w:ascii="Arial" w:hAnsi="Arial" w:cs="Arial"/>
          <w:sz w:val="28"/>
          <w:szCs w:val="28"/>
        </w:rPr>
        <w:t>s</w:t>
      </w:r>
      <w:r w:rsidR="00473816" w:rsidRPr="00512B75">
        <w:rPr>
          <w:rFonts w:ascii="Arial" w:hAnsi="Arial" w:cs="Arial"/>
          <w:sz w:val="28"/>
          <w:szCs w:val="28"/>
        </w:rPr>
        <w:t xml:space="preserve"> </w:t>
      </w:r>
      <w:r w:rsidR="006C47A5" w:rsidRPr="00512B75">
        <w:rPr>
          <w:rFonts w:ascii="Arial" w:hAnsi="Arial" w:cs="Arial"/>
          <w:sz w:val="28"/>
          <w:szCs w:val="28"/>
        </w:rPr>
        <w:t>planta</w:t>
      </w:r>
      <w:r w:rsidR="00171E76" w:rsidRPr="00512B75">
        <w:rPr>
          <w:rFonts w:ascii="Arial" w:hAnsi="Arial" w:cs="Arial"/>
          <w:sz w:val="28"/>
          <w:szCs w:val="28"/>
        </w:rPr>
        <w:t>s</w:t>
      </w:r>
      <w:r w:rsidR="006C47A5" w:rsidRPr="00512B75">
        <w:rPr>
          <w:rFonts w:ascii="Arial" w:hAnsi="Arial" w:cs="Arial"/>
          <w:sz w:val="28"/>
          <w:szCs w:val="28"/>
        </w:rPr>
        <w:t xml:space="preserve"> de personal.</w:t>
      </w:r>
    </w:p>
    <w:p w:rsidR="006C47A5" w:rsidRPr="00512B75" w:rsidRDefault="006C47A5" w:rsidP="006C47A5">
      <w:pPr>
        <w:spacing w:after="0" w:line="240" w:lineRule="auto"/>
        <w:jc w:val="both"/>
        <w:rPr>
          <w:rFonts w:ascii="Arial" w:hAnsi="Arial" w:cs="Arial"/>
          <w:sz w:val="28"/>
          <w:szCs w:val="28"/>
        </w:rPr>
      </w:pPr>
    </w:p>
    <w:p w:rsidR="00402490" w:rsidRPr="00512B75" w:rsidRDefault="00402490" w:rsidP="006C47A5">
      <w:pPr>
        <w:spacing w:after="0" w:line="240" w:lineRule="auto"/>
        <w:jc w:val="both"/>
        <w:rPr>
          <w:rFonts w:ascii="Arial" w:hAnsi="Arial" w:cs="Arial"/>
          <w:sz w:val="28"/>
          <w:szCs w:val="28"/>
        </w:rPr>
      </w:pPr>
      <w:r w:rsidRPr="00512B75">
        <w:rPr>
          <w:rFonts w:ascii="Arial" w:hAnsi="Arial" w:cs="Arial"/>
          <w:b/>
          <w:sz w:val="28"/>
          <w:szCs w:val="28"/>
        </w:rPr>
        <w:t>Parágrafo Transitorio.</w:t>
      </w:r>
      <w:r w:rsidRPr="00512B75">
        <w:rPr>
          <w:rFonts w:ascii="Arial" w:hAnsi="Arial" w:cs="Arial"/>
          <w:sz w:val="28"/>
          <w:szCs w:val="28"/>
        </w:rPr>
        <w:t xml:space="preserve"> Mientras entra en operación la Comisión Nacional de Disciplina Judicial, lo previsto en la presente ley se aplicará a la Sala Disciplinaria del Consejo Superior de la Judicatura.</w:t>
      </w:r>
    </w:p>
    <w:p w:rsidR="00402490" w:rsidRPr="00512B75" w:rsidRDefault="00402490" w:rsidP="006C47A5">
      <w:pPr>
        <w:spacing w:after="0" w:line="240" w:lineRule="auto"/>
        <w:jc w:val="both"/>
        <w:rPr>
          <w:rFonts w:ascii="Arial" w:hAnsi="Arial" w:cs="Arial"/>
          <w:sz w:val="28"/>
          <w:szCs w:val="28"/>
        </w:rPr>
      </w:pPr>
    </w:p>
    <w:p w:rsidR="009D76DD" w:rsidRPr="00512B75" w:rsidRDefault="00402490" w:rsidP="00533123">
      <w:pPr>
        <w:spacing w:after="0" w:line="240" w:lineRule="auto"/>
        <w:jc w:val="both"/>
        <w:rPr>
          <w:rFonts w:ascii="Arial" w:hAnsi="Arial" w:cs="Arial"/>
          <w:sz w:val="28"/>
          <w:szCs w:val="28"/>
        </w:rPr>
      </w:pPr>
      <w:r w:rsidRPr="00512B75">
        <w:rPr>
          <w:rFonts w:ascii="Arial" w:hAnsi="Arial" w:cs="Arial"/>
          <w:b/>
          <w:sz w:val="28"/>
          <w:szCs w:val="28"/>
        </w:rPr>
        <w:t xml:space="preserve">ARTÍCULO </w:t>
      </w:r>
      <w:r w:rsidR="00D107A0" w:rsidRPr="00512B75">
        <w:rPr>
          <w:rFonts w:ascii="Arial" w:hAnsi="Arial" w:cs="Arial"/>
          <w:b/>
          <w:sz w:val="28"/>
          <w:szCs w:val="28"/>
        </w:rPr>
        <w:t>4</w:t>
      </w:r>
      <w:r w:rsidRPr="00512B75">
        <w:rPr>
          <w:rFonts w:ascii="Arial" w:hAnsi="Arial" w:cs="Arial"/>
          <w:b/>
          <w:sz w:val="28"/>
          <w:szCs w:val="28"/>
        </w:rPr>
        <w:t xml:space="preserve">º. CONTENIDO DEL REGISTRO DE INTERESES PRIVADOS. </w:t>
      </w:r>
      <w:r w:rsidR="006C47A5" w:rsidRPr="00512B75">
        <w:rPr>
          <w:rFonts w:ascii="Arial" w:hAnsi="Arial" w:cs="Arial"/>
          <w:sz w:val="28"/>
          <w:szCs w:val="28"/>
        </w:rPr>
        <w:t>L</w:t>
      </w:r>
      <w:r w:rsidR="009D76DD" w:rsidRPr="00512B75">
        <w:rPr>
          <w:rFonts w:ascii="Arial" w:hAnsi="Arial" w:cs="Arial"/>
          <w:sz w:val="28"/>
          <w:szCs w:val="28"/>
        </w:rPr>
        <w:t xml:space="preserve">os </w:t>
      </w:r>
      <w:r w:rsidR="006C47A5" w:rsidRPr="00512B75">
        <w:rPr>
          <w:rFonts w:ascii="Arial" w:hAnsi="Arial" w:cs="Arial"/>
          <w:sz w:val="28"/>
          <w:szCs w:val="28"/>
        </w:rPr>
        <w:t xml:space="preserve">servidores públicos </w:t>
      </w:r>
      <w:r w:rsidRPr="00512B75">
        <w:rPr>
          <w:rFonts w:ascii="Arial" w:hAnsi="Arial" w:cs="Arial"/>
          <w:sz w:val="28"/>
          <w:szCs w:val="28"/>
        </w:rPr>
        <w:t>relacionado</w:t>
      </w:r>
      <w:r w:rsidR="00AE00D4" w:rsidRPr="00512B75">
        <w:rPr>
          <w:rFonts w:ascii="Arial" w:hAnsi="Arial" w:cs="Arial"/>
          <w:sz w:val="28"/>
          <w:szCs w:val="28"/>
        </w:rPr>
        <w:t>s</w:t>
      </w:r>
      <w:r w:rsidRPr="00512B75">
        <w:rPr>
          <w:rFonts w:ascii="Arial" w:hAnsi="Arial" w:cs="Arial"/>
          <w:sz w:val="28"/>
          <w:szCs w:val="28"/>
        </w:rPr>
        <w:t xml:space="preserve"> en el artículo anteri</w:t>
      </w:r>
      <w:r w:rsidR="00AE00D4" w:rsidRPr="00512B75">
        <w:rPr>
          <w:rFonts w:ascii="Arial" w:hAnsi="Arial" w:cs="Arial"/>
          <w:sz w:val="28"/>
          <w:szCs w:val="28"/>
        </w:rPr>
        <w:t>or</w:t>
      </w:r>
      <w:r w:rsidRPr="00512B75">
        <w:rPr>
          <w:rFonts w:ascii="Arial" w:hAnsi="Arial" w:cs="Arial"/>
          <w:sz w:val="28"/>
          <w:szCs w:val="28"/>
        </w:rPr>
        <w:t xml:space="preserve"> </w:t>
      </w:r>
      <w:r w:rsidR="006C47A5" w:rsidRPr="00512B75">
        <w:rPr>
          <w:rFonts w:ascii="Arial" w:hAnsi="Arial" w:cs="Arial"/>
          <w:sz w:val="28"/>
          <w:szCs w:val="28"/>
        </w:rPr>
        <w:t xml:space="preserve">y </w:t>
      </w:r>
      <w:r w:rsidR="00473816" w:rsidRPr="00512B75">
        <w:rPr>
          <w:rFonts w:ascii="Arial" w:hAnsi="Arial" w:cs="Arial"/>
          <w:sz w:val="28"/>
          <w:szCs w:val="28"/>
        </w:rPr>
        <w:t xml:space="preserve">los </w:t>
      </w:r>
      <w:r w:rsidR="006C47A5" w:rsidRPr="00512B75">
        <w:rPr>
          <w:rFonts w:ascii="Arial" w:hAnsi="Arial" w:cs="Arial"/>
          <w:sz w:val="28"/>
          <w:szCs w:val="28"/>
        </w:rPr>
        <w:t>particulares que particip</w:t>
      </w:r>
      <w:r w:rsidR="00473816" w:rsidRPr="00512B75">
        <w:rPr>
          <w:rFonts w:ascii="Arial" w:hAnsi="Arial" w:cs="Arial"/>
          <w:sz w:val="28"/>
          <w:szCs w:val="28"/>
        </w:rPr>
        <w:t>e</w:t>
      </w:r>
      <w:r w:rsidR="006C47A5" w:rsidRPr="00512B75">
        <w:rPr>
          <w:rFonts w:ascii="Arial" w:hAnsi="Arial" w:cs="Arial"/>
          <w:sz w:val="28"/>
          <w:szCs w:val="28"/>
        </w:rPr>
        <w:t xml:space="preserve">n en las juntas o consejos directivos de </w:t>
      </w:r>
      <w:r w:rsidR="00473816" w:rsidRPr="00512B75">
        <w:rPr>
          <w:rFonts w:ascii="Arial" w:hAnsi="Arial" w:cs="Arial"/>
          <w:sz w:val="28"/>
          <w:szCs w:val="28"/>
        </w:rPr>
        <w:t>ta</w:t>
      </w:r>
      <w:r w:rsidR="006C47A5" w:rsidRPr="00512B75">
        <w:rPr>
          <w:rFonts w:ascii="Arial" w:hAnsi="Arial" w:cs="Arial"/>
          <w:sz w:val="28"/>
          <w:szCs w:val="28"/>
        </w:rPr>
        <w:t>l</w:t>
      </w:r>
      <w:r w:rsidR="00473816" w:rsidRPr="00512B75">
        <w:rPr>
          <w:rFonts w:ascii="Arial" w:hAnsi="Arial" w:cs="Arial"/>
          <w:sz w:val="28"/>
          <w:szCs w:val="28"/>
        </w:rPr>
        <w:t>e</w:t>
      </w:r>
      <w:r w:rsidR="006C47A5" w:rsidRPr="00512B75">
        <w:rPr>
          <w:rFonts w:ascii="Arial" w:hAnsi="Arial" w:cs="Arial"/>
          <w:sz w:val="28"/>
          <w:szCs w:val="28"/>
        </w:rPr>
        <w:t>s entidades</w:t>
      </w:r>
      <w:r w:rsidR="00473816" w:rsidRPr="00512B75">
        <w:rPr>
          <w:rFonts w:ascii="Arial" w:hAnsi="Arial" w:cs="Arial"/>
          <w:sz w:val="28"/>
          <w:szCs w:val="28"/>
        </w:rPr>
        <w:t xml:space="preserve"> u </w:t>
      </w:r>
      <w:r w:rsidR="006C47A5" w:rsidRPr="00512B75">
        <w:rPr>
          <w:rFonts w:ascii="Arial" w:hAnsi="Arial" w:cs="Arial"/>
          <w:sz w:val="28"/>
          <w:szCs w:val="28"/>
        </w:rPr>
        <w:t xml:space="preserve">organismos </w:t>
      </w:r>
      <w:r w:rsidR="009D76DD" w:rsidRPr="00512B75">
        <w:rPr>
          <w:rFonts w:ascii="Arial" w:hAnsi="Arial" w:cs="Arial"/>
          <w:sz w:val="28"/>
          <w:szCs w:val="28"/>
        </w:rPr>
        <w:t>consignarán la información relacionada con su actividad privada. En ella se incluirá</w:t>
      </w:r>
      <w:r w:rsidR="00473816" w:rsidRPr="00512B75">
        <w:rPr>
          <w:rFonts w:ascii="Arial" w:hAnsi="Arial" w:cs="Arial"/>
          <w:sz w:val="28"/>
          <w:szCs w:val="28"/>
        </w:rPr>
        <w:t xml:space="preserve">: </w:t>
      </w:r>
    </w:p>
    <w:p w:rsidR="00473816" w:rsidRPr="00512B75" w:rsidRDefault="00473816" w:rsidP="00533123">
      <w:pPr>
        <w:spacing w:after="0" w:line="240" w:lineRule="auto"/>
        <w:jc w:val="both"/>
        <w:rPr>
          <w:rFonts w:ascii="Arial" w:hAnsi="Arial" w:cs="Arial"/>
          <w:sz w:val="28"/>
          <w:szCs w:val="28"/>
        </w:rPr>
      </w:pPr>
    </w:p>
    <w:p w:rsidR="0043489C" w:rsidRPr="00512B75" w:rsidRDefault="0043489C" w:rsidP="0043489C">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shd w:val="clear" w:color="auto" w:fill="FFFFFF"/>
        </w:rPr>
        <w:t>La relación de los bienes inmuebles de los cuales obtenga un beneficio o provecho económico.</w:t>
      </w:r>
    </w:p>
    <w:p w:rsidR="00B9238D" w:rsidRPr="00512B75" w:rsidRDefault="00B9238D" w:rsidP="00B9238D">
      <w:pPr>
        <w:pStyle w:val="Prrafodelista"/>
        <w:spacing w:after="0" w:line="240" w:lineRule="auto"/>
        <w:jc w:val="both"/>
        <w:rPr>
          <w:rFonts w:ascii="Arial" w:hAnsi="Arial" w:cs="Arial"/>
          <w:sz w:val="28"/>
          <w:szCs w:val="28"/>
          <w:shd w:val="clear" w:color="auto" w:fill="FFFFFF"/>
        </w:rPr>
      </w:pPr>
    </w:p>
    <w:p w:rsidR="0043489C" w:rsidRPr="00512B75" w:rsidRDefault="0043489C" w:rsidP="0043489C">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shd w:val="clear" w:color="auto" w:fill="FFFFFF"/>
        </w:rPr>
        <w:t xml:space="preserve">Las acciones, cuotas de interés social y demás instrumentos de participación en el capital de sociedades </w:t>
      </w:r>
      <w:r w:rsidR="00B9238D" w:rsidRPr="00512B75">
        <w:rPr>
          <w:rFonts w:ascii="Arial" w:hAnsi="Arial" w:cs="Arial"/>
          <w:sz w:val="28"/>
          <w:szCs w:val="28"/>
          <w:shd w:val="clear" w:color="auto" w:fill="FFFFFF"/>
        </w:rPr>
        <w:t xml:space="preserve">o asociaciones, </w:t>
      </w:r>
      <w:r w:rsidRPr="00512B75">
        <w:rPr>
          <w:rFonts w:ascii="Arial" w:hAnsi="Arial" w:cs="Arial"/>
          <w:sz w:val="28"/>
          <w:szCs w:val="28"/>
          <w:shd w:val="clear" w:color="auto" w:fill="FFFFFF"/>
        </w:rPr>
        <w:t>así como las inversiones que beneficien a estas sociedades</w:t>
      </w:r>
      <w:r w:rsidR="00B9238D" w:rsidRPr="00512B75">
        <w:rPr>
          <w:rFonts w:ascii="Arial" w:hAnsi="Arial" w:cs="Arial"/>
          <w:sz w:val="28"/>
          <w:szCs w:val="28"/>
          <w:shd w:val="clear" w:color="auto" w:fill="FFFFFF"/>
        </w:rPr>
        <w:t xml:space="preserve"> o asociaciones</w:t>
      </w:r>
      <w:r w:rsidR="005C21EF" w:rsidRPr="00512B75">
        <w:rPr>
          <w:rFonts w:ascii="Arial" w:hAnsi="Arial" w:cs="Arial"/>
          <w:sz w:val="28"/>
          <w:szCs w:val="28"/>
          <w:shd w:val="clear" w:color="auto" w:fill="FFFFFF"/>
        </w:rPr>
        <w:t xml:space="preserve"> cuando el obligado tenga el control sobre sus decisiones</w:t>
      </w:r>
      <w:r w:rsidRPr="00512B75">
        <w:rPr>
          <w:rFonts w:ascii="Arial" w:hAnsi="Arial" w:cs="Arial"/>
          <w:sz w:val="28"/>
          <w:szCs w:val="28"/>
          <w:shd w:val="clear" w:color="auto" w:fill="FFFFFF"/>
        </w:rPr>
        <w:t>. Cuando el capital o el interés se mant</w:t>
      </w:r>
      <w:r w:rsidR="00B9238D" w:rsidRPr="00512B75">
        <w:rPr>
          <w:rFonts w:ascii="Arial" w:hAnsi="Arial" w:cs="Arial"/>
          <w:sz w:val="28"/>
          <w:szCs w:val="28"/>
          <w:shd w:val="clear" w:color="auto" w:fill="FFFFFF"/>
        </w:rPr>
        <w:t xml:space="preserve">enga </w:t>
      </w:r>
      <w:r w:rsidRPr="00512B75">
        <w:rPr>
          <w:rFonts w:ascii="Arial" w:hAnsi="Arial" w:cs="Arial"/>
          <w:sz w:val="28"/>
          <w:szCs w:val="28"/>
          <w:shd w:val="clear" w:color="auto" w:fill="FFFFFF"/>
        </w:rPr>
        <w:t>en una empresa privada, que es el holding de otra empresa</w:t>
      </w:r>
      <w:r w:rsidR="00B9238D" w:rsidRPr="00512B75">
        <w:rPr>
          <w:rFonts w:ascii="Arial" w:hAnsi="Arial" w:cs="Arial"/>
          <w:sz w:val="28"/>
          <w:szCs w:val="28"/>
          <w:shd w:val="clear" w:color="auto" w:fill="FFFFFF"/>
        </w:rPr>
        <w:t>, debe revelarse el nombre de esta última, de sus filiales y de las demás empresas subsidiarias.</w:t>
      </w:r>
    </w:p>
    <w:p w:rsidR="0043489C" w:rsidRPr="00512B75" w:rsidRDefault="0043489C" w:rsidP="0043489C">
      <w:pPr>
        <w:spacing w:after="0" w:line="240" w:lineRule="auto"/>
        <w:jc w:val="both"/>
        <w:rPr>
          <w:rFonts w:ascii="Arial" w:hAnsi="Arial" w:cs="Arial"/>
          <w:sz w:val="28"/>
          <w:szCs w:val="28"/>
          <w:shd w:val="clear" w:color="auto" w:fill="FFFFFF"/>
        </w:rPr>
      </w:pPr>
    </w:p>
    <w:p w:rsidR="0043489C" w:rsidRPr="00512B75" w:rsidRDefault="0043489C" w:rsidP="00B9238D">
      <w:pPr>
        <w:pStyle w:val="Prrafodelista"/>
        <w:numPr>
          <w:ilvl w:val="0"/>
          <w:numId w:val="4"/>
        </w:numPr>
        <w:spacing w:after="0" w:line="240" w:lineRule="auto"/>
        <w:jc w:val="both"/>
        <w:rPr>
          <w:rFonts w:ascii="Arial" w:hAnsi="Arial" w:cs="Arial"/>
          <w:sz w:val="28"/>
          <w:szCs w:val="28"/>
        </w:rPr>
      </w:pPr>
      <w:r w:rsidRPr="00512B75">
        <w:rPr>
          <w:rFonts w:ascii="Arial" w:hAnsi="Arial" w:cs="Arial"/>
          <w:sz w:val="28"/>
          <w:szCs w:val="28"/>
        </w:rPr>
        <w:t>La relación de los fideicomisos y encargos fiduciarios de los cuales sea constituyente o beneficiario</w:t>
      </w:r>
      <w:r w:rsidR="00B9238D" w:rsidRPr="00512B75">
        <w:rPr>
          <w:rFonts w:ascii="Arial" w:hAnsi="Arial" w:cs="Arial"/>
          <w:sz w:val="28"/>
          <w:szCs w:val="28"/>
        </w:rPr>
        <w:t>.</w:t>
      </w:r>
    </w:p>
    <w:p w:rsidR="00B9238D" w:rsidRPr="00512B75" w:rsidRDefault="00B9238D" w:rsidP="00B9238D">
      <w:pPr>
        <w:pStyle w:val="Prrafodelista"/>
        <w:rPr>
          <w:rFonts w:ascii="Arial" w:hAnsi="Arial" w:cs="Arial"/>
          <w:sz w:val="28"/>
          <w:szCs w:val="28"/>
        </w:rPr>
      </w:pPr>
    </w:p>
    <w:p w:rsidR="00B9238D" w:rsidRPr="00512B75" w:rsidRDefault="0043489C" w:rsidP="0043489C">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rPr>
        <w:t>La pertenencia a juntas o consejos directivos en empresas, sociedades o entidades sin ánimo de lucro</w:t>
      </w:r>
      <w:r w:rsidR="00B9238D" w:rsidRPr="00512B75">
        <w:rPr>
          <w:rFonts w:ascii="Arial" w:hAnsi="Arial" w:cs="Arial"/>
          <w:sz w:val="28"/>
          <w:szCs w:val="28"/>
        </w:rPr>
        <w:t xml:space="preserve">, así como </w:t>
      </w:r>
      <w:r w:rsidRPr="00512B75">
        <w:rPr>
          <w:rFonts w:ascii="Arial" w:hAnsi="Arial" w:cs="Arial"/>
          <w:sz w:val="28"/>
          <w:szCs w:val="28"/>
          <w:shd w:val="clear" w:color="auto" w:fill="FFFFFF"/>
        </w:rPr>
        <w:t>a asociaciones empresariales, gremiales y profesionales</w:t>
      </w:r>
      <w:r w:rsidR="00B9238D" w:rsidRPr="00512B75">
        <w:rPr>
          <w:rFonts w:ascii="Arial" w:hAnsi="Arial" w:cs="Arial"/>
          <w:sz w:val="28"/>
          <w:szCs w:val="28"/>
          <w:shd w:val="clear" w:color="auto" w:fill="FFFFFF"/>
        </w:rPr>
        <w:t xml:space="preserve">. </w:t>
      </w:r>
    </w:p>
    <w:p w:rsidR="00B9238D" w:rsidRPr="00512B75" w:rsidRDefault="00B9238D" w:rsidP="00B9238D">
      <w:pPr>
        <w:pStyle w:val="Prrafodelista"/>
        <w:rPr>
          <w:rFonts w:ascii="Arial" w:hAnsi="Arial" w:cs="Arial"/>
          <w:sz w:val="28"/>
          <w:szCs w:val="28"/>
        </w:rPr>
      </w:pPr>
    </w:p>
    <w:p w:rsidR="00B9238D" w:rsidRPr="00512B75" w:rsidRDefault="0043489C" w:rsidP="0043489C">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rPr>
        <w:t>Las inversiones en cuentas de ahorro, bonos, fondos de inversión, fondos de ahorro voluntario</w:t>
      </w:r>
      <w:r w:rsidR="00B9238D" w:rsidRPr="00512B75">
        <w:rPr>
          <w:rFonts w:ascii="Arial" w:hAnsi="Arial" w:cs="Arial"/>
          <w:sz w:val="28"/>
          <w:szCs w:val="28"/>
        </w:rPr>
        <w:t xml:space="preserve">. </w:t>
      </w:r>
      <w:r w:rsidRPr="00512B75">
        <w:rPr>
          <w:rFonts w:ascii="Arial" w:hAnsi="Arial" w:cs="Arial"/>
          <w:sz w:val="28"/>
          <w:szCs w:val="28"/>
        </w:rPr>
        <w:t xml:space="preserve"> </w:t>
      </w:r>
    </w:p>
    <w:p w:rsidR="00B9238D" w:rsidRPr="00512B75" w:rsidRDefault="00B9238D" w:rsidP="00B9238D">
      <w:pPr>
        <w:pStyle w:val="Prrafodelista"/>
        <w:rPr>
          <w:rFonts w:ascii="Arial" w:hAnsi="Arial" w:cs="Arial"/>
          <w:sz w:val="28"/>
          <w:szCs w:val="28"/>
        </w:rPr>
      </w:pPr>
    </w:p>
    <w:p w:rsidR="005C21EF" w:rsidRPr="00512B75" w:rsidRDefault="0043489C" w:rsidP="0043489C">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rPr>
        <w:t xml:space="preserve">La propiedad de otros activos diferentes a los muebles y enseres familiares, los efectos personales y </w:t>
      </w:r>
      <w:r w:rsidR="00B9238D" w:rsidRPr="00512B75">
        <w:rPr>
          <w:rFonts w:ascii="Arial" w:hAnsi="Arial" w:cs="Arial"/>
          <w:sz w:val="28"/>
          <w:szCs w:val="28"/>
        </w:rPr>
        <w:t xml:space="preserve">un </w:t>
      </w:r>
      <w:r w:rsidRPr="00512B75">
        <w:rPr>
          <w:rFonts w:ascii="Arial" w:hAnsi="Arial" w:cs="Arial"/>
          <w:sz w:val="28"/>
          <w:szCs w:val="28"/>
        </w:rPr>
        <w:t>vehículo para uso personal</w:t>
      </w:r>
      <w:r w:rsidRPr="00512B75">
        <w:rPr>
          <w:rFonts w:ascii="Arial" w:hAnsi="Arial" w:cs="Arial"/>
          <w:sz w:val="28"/>
          <w:szCs w:val="28"/>
          <w:shd w:val="clear" w:color="auto" w:fill="FFFFFF"/>
        </w:rPr>
        <w:t>.</w:t>
      </w:r>
    </w:p>
    <w:p w:rsidR="005C21EF" w:rsidRPr="00512B75" w:rsidRDefault="005C21EF" w:rsidP="005C21EF">
      <w:pPr>
        <w:pStyle w:val="Prrafodelista"/>
        <w:rPr>
          <w:rFonts w:ascii="Arial" w:hAnsi="Arial" w:cs="Arial"/>
          <w:sz w:val="28"/>
          <w:szCs w:val="28"/>
          <w:shd w:val="clear" w:color="auto" w:fill="FFFFFF"/>
        </w:rPr>
      </w:pPr>
    </w:p>
    <w:p w:rsidR="0043489C" w:rsidRPr="00512B75" w:rsidRDefault="005C21EF" w:rsidP="0043489C">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shd w:val="clear" w:color="auto" w:fill="FFFFFF"/>
        </w:rPr>
        <w:t>L</w:t>
      </w:r>
      <w:r w:rsidR="0043489C" w:rsidRPr="00512B75">
        <w:rPr>
          <w:rFonts w:ascii="Arial" w:hAnsi="Arial" w:cs="Arial"/>
          <w:sz w:val="28"/>
          <w:szCs w:val="28"/>
          <w:shd w:val="clear" w:color="auto" w:fill="FFFFFF"/>
        </w:rPr>
        <w:t>os pasivos financieros, préstamos e hipotecas.</w:t>
      </w:r>
    </w:p>
    <w:p w:rsidR="005C21EF" w:rsidRPr="00512B75" w:rsidRDefault="005C21EF" w:rsidP="005C21EF">
      <w:pPr>
        <w:pStyle w:val="Prrafodelista"/>
        <w:rPr>
          <w:rFonts w:ascii="Arial" w:hAnsi="Arial" w:cs="Arial"/>
          <w:sz w:val="28"/>
          <w:szCs w:val="28"/>
          <w:shd w:val="clear" w:color="auto" w:fill="FFFFFF"/>
        </w:rPr>
      </w:pPr>
    </w:p>
    <w:p w:rsidR="005C21EF" w:rsidRPr="00512B75" w:rsidRDefault="005C21EF" w:rsidP="005C21EF">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shd w:val="clear" w:color="auto" w:fill="FFFFFF"/>
        </w:rPr>
        <w:t>El nombre de cualquier partido político</w:t>
      </w:r>
      <w:r w:rsidR="00140288" w:rsidRPr="00512B75">
        <w:rPr>
          <w:rFonts w:ascii="Arial" w:hAnsi="Arial" w:cs="Arial"/>
          <w:sz w:val="28"/>
          <w:szCs w:val="28"/>
          <w:shd w:val="clear" w:color="auto" w:fill="FFFFFF"/>
        </w:rPr>
        <w:t>, culto religioso, establecimiento educativo</w:t>
      </w:r>
      <w:r w:rsidRPr="00512B75">
        <w:rPr>
          <w:rFonts w:ascii="Arial" w:hAnsi="Arial" w:cs="Arial"/>
          <w:sz w:val="28"/>
          <w:szCs w:val="28"/>
          <w:shd w:val="clear" w:color="auto" w:fill="FFFFFF"/>
        </w:rPr>
        <w:t xml:space="preserve"> </w:t>
      </w:r>
      <w:r w:rsidR="00140288" w:rsidRPr="00512B75">
        <w:rPr>
          <w:rFonts w:ascii="Arial" w:hAnsi="Arial" w:cs="Arial"/>
          <w:sz w:val="28"/>
          <w:szCs w:val="28"/>
          <w:shd w:val="clear" w:color="auto" w:fill="FFFFFF"/>
        </w:rPr>
        <w:t xml:space="preserve">o entidad privada </w:t>
      </w:r>
      <w:r w:rsidRPr="00512B75">
        <w:rPr>
          <w:rFonts w:ascii="Arial" w:hAnsi="Arial" w:cs="Arial"/>
          <w:sz w:val="28"/>
          <w:szCs w:val="28"/>
          <w:shd w:val="clear" w:color="auto" w:fill="FFFFFF"/>
        </w:rPr>
        <w:t>que haya recibido donaciones por parte del servidor público y que le hayan representado deducciones a su favor en la declaración de renta</w:t>
      </w:r>
      <w:r w:rsidR="00140288" w:rsidRPr="00512B75">
        <w:rPr>
          <w:rFonts w:ascii="Arial" w:hAnsi="Arial" w:cs="Arial"/>
          <w:sz w:val="28"/>
          <w:szCs w:val="28"/>
          <w:shd w:val="clear" w:color="auto" w:fill="FFFFFF"/>
        </w:rPr>
        <w:t xml:space="preserve"> en los últimos cinco años.</w:t>
      </w:r>
    </w:p>
    <w:p w:rsidR="005C21EF" w:rsidRPr="00512B75" w:rsidRDefault="005C21EF" w:rsidP="005C21EF">
      <w:pPr>
        <w:pStyle w:val="Prrafodelista"/>
        <w:spacing w:after="0" w:line="240" w:lineRule="auto"/>
        <w:jc w:val="both"/>
        <w:rPr>
          <w:rFonts w:ascii="Arial" w:hAnsi="Arial" w:cs="Arial"/>
          <w:sz w:val="28"/>
          <w:szCs w:val="28"/>
          <w:shd w:val="clear" w:color="auto" w:fill="FFFFFF"/>
        </w:rPr>
      </w:pPr>
    </w:p>
    <w:p w:rsidR="0043489C" w:rsidRPr="00512B75" w:rsidRDefault="0043489C" w:rsidP="005C21EF">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shd w:val="clear" w:color="auto" w:fill="FFFFFF"/>
        </w:rPr>
        <w:t>Otros intereses personales que podrían constituir una posible situación de conflicto de intereses, tales como empleos u ocupaciones anteriores, acuerdos de conservación del empleo o de beneficios laborales o económicos durante el desempeño o posteriormente a la dejación del cargo</w:t>
      </w:r>
      <w:r w:rsidR="005C21EF" w:rsidRPr="00512B75">
        <w:rPr>
          <w:rFonts w:ascii="Arial" w:hAnsi="Arial" w:cs="Arial"/>
          <w:sz w:val="28"/>
          <w:szCs w:val="28"/>
          <w:shd w:val="clear" w:color="auto" w:fill="FFFFFF"/>
        </w:rPr>
        <w:t>.</w:t>
      </w:r>
      <w:r w:rsidRPr="00512B75">
        <w:rPr>
          <w:rFonts w:ascii="Arial" w:hAnsi="Arial" w:cs="Arial"/>
          <w:sz w:val="28"/>
          <w:szCs w:val="28"/>
          <w:shd w:val="clear" w:color="auto" w:fill="FFFFFF"/>
        </w:rPr>
        <w:t xml:space="preserve"> </w:t>
      </w:r>
    </w:p>
    <w:p w:rsidR="005C21EF" w:rsidRPr="00512B75" w:rsidRDefault="005C21EF" w:rsidP="005C21EF">
      <w:pPr>
        <w:pStyle w:val="Prrafodelista"/>
        <w:rPr>
          <w:rFonts w:ascii="Arial" w:hAnsi="Arial" w:cs="Arial"/>
          <w:sz w:val="28"/>
          <w:szCs w:val="28"/>
          <w:shd w:val="clear" w:color="auto" w:fill="FFFFFF"/>
        </w:rPr>
      </w:pPr>
    </w:p>
    <w:p w:rsidR="005C21EF" w:rsidRPr="00512B75" w:rsidRDefault="005C21EF" w:rsidP="00323541">
      <w:pPr>
        <w:pStyle w:val="Prrafodelista"/>
        <w:numPr>
          <w:ilvl w:val="0"/>
          <w:numId w:val="4"/>
        </w:numPr>
        <w:spacing w:after="0" w:line="240" w:lineRule="auto"/>
        <w:jc w:val="both"/>
        <w:rPr>
          <w:rFonts w:ascii="Arial" w:hAnsi="Arial" w:cs="Arial"/>
          <w:sz w:val="28"/>
          <w:szCs w:val="28"/>
          <w:shd w:val="clear" w:color="auto" w:fill="FFFFFF"/>
        </w:rPr>
      </w:pPr>
      <w:r w:rsidRPr="00512B75">
        <w:rPr>
          <w:rFonts w:ascii="Arial" w:hAnsi="Arial" w:cs="Arial"/>
          <w:sz w:val="28"/>
          <w:szCs w:val="28"/>
          <w:shd w:val="clear" w:color="auto" w:fill="FFFFFF"/>
        </w:rPr>
        <w:t xml:space="preserve">Cualquier otro interés, sea o no de carácter pecuniario, del </w:t>
      </w:r>
      <w:r w:rsidR="00140288" w:rsidRPr="00512B75">
        <w:rPr>
          <w:rFonts w:ascii="Arial" w:hAnsi="Arial" w:cs="Arial"/>
          <w:sz w:val="28"/>
          <w:szCs w:val="28"/>
          <w:shd w:val="clear" w:color="auto" w:fill="FFFFFF"/>
        </w:rPr>
        <w:t xml:space="preserve">obligado a diligenciar el registro </w:t>
      </w:r>
      <w:r w:rsidRPr="00512B75">
        <w:rPr>
          <w:rFonts w:ascii="Arial" w:hAnsi="Arial" w:cs="Arial"/>
          <w:sz w:val="28"/>
          <w:szCs w:val="28"/>
          <w:shd w:val="clear" w:color="auto" w:fill="FFFFFF"/>
        </w:rPr>
        <w:t>y que causa, razonablemente parece provoca</w:t>
      </w:r>
      <w:r w:rsidR="00140288" w:rsidRPr="00512B75">
        <w:rPr>
          <w:rFonts w:ascii="Arial" w:hAnsi="Arial" w:cs="Arial"/>
          <w:sz w:val="28"/>
          <w:szCs w:val="28"/>
          <w:shd w:val="clear" w:color="auto" w:fill="FFFFFF"/>
        </w:rPr>
        <w:t>r</w:t>
      </w:r>
      <w:r w:rsidRPr="00512B75">
        <w:rPr>
          <w:rFonts w:ascii="Arial" w:hAnsi="Arial" w:cs="Arial"/>
          <w:sz w:val="28"/>
          <w:szCs w:val="28"/>
          <w:shd w:val="clear" w:color="auto" w:fill="FFFFFF"/>
        </w:rPr>
        <w:t xml:space="preserve"> o podría provocar previsiblemente un conflicto entre los intereses privados </w:t>
      </w:r>
      <w:r w:rsidR="00140288" w:rsidRPr="00512B75">
        <w:rPr>
          <w:rFonts w:ascii="Arial" w:hAnsi="Arial" w:cs="Arial"/>
          <w:sz w:val="28"/>
          <w:szCs w:val="28"/>
          <w:shd w:val="clear" w:color="auto" w:fill="FFFFFF"/>
        </w:rPr>
        <w:t xml:space="preserve">y los deberes oficiales </w:t>
      </w:r>
      <w:r w:rsidRPr="00512B75">
        <w:rPr>
          <w:rFonts w:ascii="Arial" w:hAnsi="Arial" w:cs="Arial"/>
          <w:sz w:val="28"/>
          <w:szCs w:val="28"/>
          <w:shd w:val="clear" w:color="auto" w:fill="FFFFFF"/>
        </w:rPr>
        <w:t xml:space="preserve">del </w:t>
      </w:r>
      <w:r w:rsidR="00140288" w:rsidRPr="00512B75">
        <w:rPr>
          <w:rFonts w:ascii="Arial" w:hAnsi="Arial" w:cs="Arial"/>
          <w:sz w:val="28"/>
          <w:szCs w:val="28"/>
          <w:shd w:val="clear" w:color="auto" w:fill="FFFFFF"/>
        </w:rPr>
        <w:t>servidor público.</w:t>
      </w:r>
    </w:p>
    <w:p w:rsidR="00C40758" w:rsidRPr="00512B75" w:rsidRDefault="00C40758" w:rsidP="00C40758">
      <w:pPr>
        <w:spacing w:after="0" w:line="240" w:lineRule="auto"/>
        <w:jc w:val="both"/>
        <w:rPr>
          <w:rFonts w:ascii="Arial" w:hAnsi="Arial" w:cs="Arial"/>
          <w:b/>
          <w:sz w:val="28"/>
          <w:szCs w:val="28"/>
        </w:rPr>
      </w:pPr>
    </w:p>
    <w:p w:rsidR="00C40758" w:rsidRPr="00512B75" w:rsidRDefault="00C40758" w:rsidP="00C40758">
      <w:pPr>
        <w:spacing w:after="0" w:line="240" w:lineRule="auto"/>
        <w:jc w:val="both"/>
        <w:rPr>
          <w:rFonts w:ascii="Arial" w:hAnsi="Arial" w:cs="Arial"/>
          <w:sz w:val="28"/>
          <w:szCs w:val="28"/>
        </w:rPr>
      </w:pPr>
      <w:r w:rsidRPr="00512B75">
        <w:rPr>
          <w:rFonts w:ascii="Arial" w:hAnsi="Arial" w:cs="Arial"/>
          <w:b/>
          <w:sz w:val="28"/>
          <w:szCs w:val="28"/>
        </w:rPr>
        <w:t xml:space="preserve">ARTÍCULO </w:t>
      </w:r>
      <w:r w:rsidR="00D107A0" w:rsidRPr="00512B75">
        <w:rPr>
          <w:rFonts w:ascii="Arial" w:hAnsi="Arial" w:cs="Arial"/>
          <w:b/>
          <w:sz w:val="28"/>
          <w:szCs w:val="28"/>
        </w:rPr>
        <w:t>5</w:t>
      </w:r>
      <w:r w:rsidRPr="00512B75">
        <w:rPr>
          <w:rFonts w:ascii="Arial" w:hAnsi="Arial" w:cs="Arial"/>
          <w:b/>
          <w:sz w:val="28"/>
          <w:szCs w:val="28"/>
        </w:rPr>
        <w:t xml:space="preserve">º. TÉRMINO </w:t>
      </w:r>
      <w:r w:rsidR="00402490" w:rsidRPr="00512B75">
        <w:rPr>
          <w:rFonts w:ascii="Arial" w:hAnsi="Arial" w:cs="Arial"/>
          <w:b/>
          <w:sz w:val="28"/>
          <w:szCs w:val="28"/>
        </w:rPr>
        <w:t xml:space="preserve">PARA LA </w:t>
      </w:r>
      <w:r w:rsidRPr="00512B75">
        <w:rPr>
          <w:rFonts w:ascii="Arial" w:hAnsi="Arial" w:cs="Arial"/>
          <w:b/>
          <w:sz w:val="28"/>
          <w:szCs w:val="28"/>
        </w:rPr>
        <w:t>INSCRIPCIÓN.</w:t>
      </w:r>
      <w:r w:rsidRPr="00512B75">
        <w:rPr>
          <w:rFonts w:ascii="Arial" w:hAnsi="Arial" w:cs="Arial"/>
          <w:sz w:val="28"/>
          <w:szCs w:val="28"/>
        </w:rPr>
        <w:t xml:space="preserve"> La obligación de registro establecida en la presente ley deberá cumplirse dentro de los primeros ocho (8) días siguientes a la fecha de la posesión. El incumplimiento de esta obligación constituirá causal de mala conducta.</w:t>
      </w:r>
    </w:p>
    <w:p w:rsidR="005C21EF" w:rsidRPr="00512B75" w:rsidRDefault="005C21EF" w:rsidP="0043489C">
      <w:pPr>
        <w:spacing w:after="0" w:line="240" w:lineRule="auto"/>
        <w:jc w:val="both"/>
        <w:rPr>
          <w:rFonts w:ascii="Arial" w:hAnsi="Arial" w:cs="Arial"/>
          <w:sz w:val="28"/>
          <w:szCs w:val="28"/>
          <w:shd w:val="clear" w:color="auto" w:fill="FFFFFF"/>
        </w:rPr>
      </w:pPr>
    </w:p>
    <w:p w:rsidR="00D9253D" w:rsidRPr="00512B75" w:rsidRDefault="005C21EF" w:rsidP="00BC08CC">
      <w:pPr>
        <w:spacing w:after="0" w:line="240" w:lineRule="auto"/>
        <w:jc w:val="both"/>
        <w:rPr>
          <w:rFonts w:ascii="Arial" w:hAnsi="Arial" w:cs="Arial"/>
          <w:sz w:val="28"/>
          <w:szCs w:val="28"/>
        </w:rPr>
      </w:pPr>
      <w:r w:rsidRPr="00512B75">
        <w:rPr>
          <w:rFonts w:ascii="Arial" w:hAnsi="Arial" w:cs="Arial"/>
          <w:b/>
          <w:sz w:val="28"/>
          <w:szCs w:val="28"/>
          <w:shd w:val="clear" w:color="auto" w:fill="FFFFFF"/>
        </w:rPr>
        <w:lastRenderedPageBreak/>
        <w:t xml:space="preserve">ARTÍCULO </w:t>
      </w:r>
      <w:r w:rsidR="00D107A0" w:rsidRPr="00512B75">
        <w:rPr>
          <w:rFonts w:ascii="Arial" w:hAnsi="Arial" w:cs="Arial"/>
          <w:b/>
          <w:sz w:val="28"/>
          <w:szCs w:val="28"/>
          <w:shd w:val="clear" w:color="auto" w:fill="FFFFFF"/>
        </w:rPr>
        <w:t>6</w:t>
      </w:r>
      <w:r w:rsidRPr="00512B75">
        <w:rPr>
          <w:rFonts w:ascii="Arial" w:hAnsi="Arial" w:cs="Arial"/>
          <w:b/>
          <w:sz w:val="28"/>
          <w:szCs w:val="28"/>
          <w:shd w:val="clear" w:color="auto" w:fill="FFFFFF"/>
        </w:rPr>
        <w:t xml:space="preserve">º. ACTUALIZACIÓN DEL REGISTRO. </w:t>
      </w:r>
      <w:r w:rsidR="0007658C" w:rsidRPr="00512B75">
        <w:rPr>
          <w:rFonts w:ascii="Arial" w:hAnsi="Arial" w:cs="Arial"/>
          <w:sz w:val="28"/>
          <w:szCs w:val="28"/>
        </w:rPr>
        <w:t xml:space="preserve">Cualquier cambio que se produzca en la situación de los intereses privados </w:t>
      </w:r>
      <w:r w:rsidR="00D9253D" w:rsidRPr="00512B75">
        <w:rPr>
          <w:rFonts w:ascii="Arial" w:hAnsi="Arial" w:cs="Arial"/>
          <w:sz w:val="28"/>
          <w:szCs w:val="28"/>
        </w:rPr>
        <w:t xml:space="preserve">de los </w:t>
      </w:r>
      <w:r w:rsidR="00C40758" w:rsidRPr="00512B75">
        <w:rPr>
          <w:rFonts w:ascii="Arial" w:hAnsi="Arial" w:cs="Arial"/>
          <w:sz w:val="28"/>
          <w:szCs w:val="28"/>
        </w:rPr>
        <w:t>destinatarios de la presente ley deberá</w:t>
      </w:r>
      <w:r w:rsidR="00D9253D" w:rsidRPr="00512B75">
        <w:rPr>
          <w:rFonts w:ascii="Arial" w:hAnsi="Arial" w:cs="Arial"/>
          <w:sz w:val="28"/>
          <w:szCs w:val="28"/>
        </w:rPr>
        <w:t xml:space="preserve"> inscribirse en el registro dentro de los quince (15) días siguientes a su ocurrencia. Adicionalmente, a partir de la posesión deberá incluirse en el registro la siguiente información:</w:t>
      </w:r>
    </w:p>
    <w:p w:rsidR="00AE00D4" w:rsidRPr="00512B75" w:rsidRDefault="00AE00D4" w:rsidP="00BC08CC">
      <w:pPr>
        <w:spacing w:after="0" w:line="240" w:lineRule="auto"/>
        <w:jc w:val="both"/>
        <w:rPr>
          <w:rFonts w:ascii="Arial" w:hAnsi="Arial" w:cs="Arial"/>
          <w:sz w:val="28"/>
          <w:szCs w:val="28"/>
        </w:rPr>
      </w:pPr>
    </w:p>
    <w:p w:rsidR="00D9253D" w:rsidRPr="00512B75" w:rsidRDefault="00D9253D" w:rsidP="003C681B">
      <w:pPr>
        <w:pStyle w:val="Prrafodelista"/>
        <w:numPr>
          <w:ilvl w:val="0"/>
          <w:numId w:val="5"/>
        </w:numPr>
        <w:spacing w:after="0" w:line="240" w:lineRule="auto"/>
        <w:jc w:val="both"/>
        <w:rPr>
          <w:rFonts w:ascii="Arial" w:hAnsi="Arial" w:cs="Arial"/>
          <w:sz w:val="28"/>
          <w:szCs w:val="28"/>
        </w:rPr>
      </w:pPr>
      <w:r w:rsidRPr="00512B75">
        <w:rPr>
          <w:rFonts w:ascii="Arial" w:hAnsi="Arial" w:cs="Arial"/>
          <w:sz w:val="28"/>
          <w:szCs w:val="28"/>
          <w:shd w:val="clear" w:color="auto" w:fill="FFFFFF"/>
        </w:rPr>
        <w:t xml:space="preserve">Cualquier regalo valorado en más de 150 UVT desde una sola fuente, o cuando dos o más regalos provenientes de la misma fuente durante la misma vigencia excedan esa cifra, que sea recibido por el obligado o por alguna de las personas relacionadas en el artículo 1º. </w:t>
      </w:r>
    </w:p>
    <w:p w:rsidR="00402490" w:rsidRPr="00512B75" w:rsidRDefault="00402490" w:rsidP="00402490">
      <w:pPr>
        <w:pStyle w:val="Prrafodelista"/>
        <w:spacing w:after="0" w:line="240" w:lineRule="auto"/>
        <w:jc w:val="both"/>
        <w:rPr>
          <w:rFonts w:ascii="Arial" w:hAnsi="Arial" w:cs="Arial"/>
          <w:sz w:val="28"/>
          <w:szCs w:val="28"/>
        </w:rPr>
      </w:pPr>
    </w:p>
    <w:p w:rsidR="00D9253D" w:rsidRPr="00512B75" w:rsidRDefault="00D9253D" w:rsidP="00E020F6">
      <w:pPr>
        <w:pStyle w:val="Prrafodelista"/>
        <w:numPr>
          <w:ilvl w:val="0"/>
          <w:numId w:val="5"/>
        </w:numPr>
        <w:spacing w:after="0" w:line="240" w:lineRule="auto"/>
        <w:jc w:val="both"/>
        <w:rPr>
          <w:rFonts w:ascii="Arial" w:hAnsi="Arial" w:cs="Arial"/>
          <w:sz w:val="28"/>
          <w:szCs w:val="28"/>
        </w:rPr>
      </w:pPr>
      <w:r w:rsidRPr="00512B75">
        <w:rPr>
          <w:rFonts w:ascii="Arial" w:hAnsi="Arial" w:cs="Arial"/>
          <w:sz w:val="28"/>
          <w:szCs w:val="28"/>
          <w:shd w:val="clear" w:color="auto" w:fill="FFFFFF"/>
        </w:rPr>
        <w:t xml:space="preserve">Cualquier viaje </w:t>
      </w:r>
      <w:r w:rsidR="00171E76" w:rsidRPr="00512B75">
        <w:rPr>
          <w:rFonts w:ascii="Arial" w:hAnsi="Arial" w:cs="Arial"/>
          <w:sz w:val="28"/>
          <w:szCs w:val="28"/>
          <w:shd w:val="clear" w:color="auto" w:fill="FFFFFF"/>
        </w:rPr>
        <w:t>o</w:t>
      </w:r>
      <w:r w:rsidRPr="00512B75">
        <w:rPr>
          <w:rFonts w:ascii="Arial" w:hAnsi="Arial" w:cs="Arial"/>
          <w:sz w:val="28"/>
          <w:szCs w:val="28"/>
          <w:shd w:val="clear" w:color="auto" w:fill="FFFFFF"/>
        </w:rPr>
        <w:t xml:space="preserve"> aloja</w:t>
      </w:r>
      <w:r w:rsidR="00171E76" w:rsidRPr="00512B75">
        <w:rPr>
          <w:rFonts w:ascii="Arial" w:hAnsi="Arial" w:cs="Arial"/>
          <w:sz w:val="28"/>
          <w:szCs w:val="28"/>
          <w:shd w:val="clear" w:color="auto" w:fill="FFFFFF"/>
        </w:rPr>
        <w:t>m</w:t>
      </w:r>
      <w:r w:rsidRPr="00512B75">
        <w:rPr>
          <w:rFonts w:ascii="Arial" w:hAnsi="Arial" w:cs="Arial"/>
          <w:sz w:val="28"/>
          <w:szCs w:val="28"/>
          <w:shd w:val="clear" w:color="auto" w:fill="FFFFFF"/>
        </w:rPr>
        <w:t xml:space="preserve">iento recibido por el servidor público </w:t>
      </w:r>
      <w:r w:rsidR="00171E76" w:rsidRPr="00512B75">
        <w:rPr>
          <w:rFonts w:ascii="Arial" w:hAnsi="Arial" w:cs="Arial"/>
          <w:sz w:val="28"/>
          <w:szCs w:val="28"/>
          <w:shd w:val="clear" w:color="auto" w:fill="FFFFFF"/>
        </w:rPr>
        <w:t xml:space="preserve">o por una persona relacionada, con indicación del origen de la contribución, las fechas del viaje y su finalidad. </w:t>
      </w:r>
    </w:p>
    <w:p w:rsidR="00D9253D" w:rsidRPr="00512B75" w:rsidRDefault="00D9253D" w:rsidP="00BC08CC">
      <w:pPr>
        <w:spacing w:after="0" w:line="240" w:lineRule="auto"/>
        <w:jc w:val="both"/>
        <w:rPr>
          <w:rFonts w:ascii="Arial" w:hAnsi="Arial" w:cs="Arial"/>
          <w:sz w:val="28"/>
          <w:szCs w:val="28"/>
        </w:rPr>
      </w:pPr>
    </w:p>
    <w:p w:rsidR="009D76DD" w:rsidRPr="00512B75" w:rsidRDefault="009D76DD" w:rsidP="00533123">
      <w:pPr>
        <w:spacing w:after="0" w:line="240" w:lineRule="auto"/>
        <w:jc w:val="both"/>
        <w:rPr>
          <w:rFonts w:ascii="Arial" w:hAnsi="Arial" w:cs="Arial"/>
          <w:sz w:val="28"/>
          <w:szCs w:val="28"/>
        </w:rPr>
      </w:pPr>
      <w:r w:rsidRPr="00512B75">
        <w:rPr>
          <w:rFonts w:ascii="Arial" w:hAnsi="Arial" w:cs="Arial"/>
          <w:b/>
          <w:sz w:val="28"/>
          <w:szCs w:val="28"/>
        </w:rPr>
        <w:t xml:space="preserve">ARTÍCULO </w:t>
      </w:r>
      <w:r w:rsidR="00D107A0" w:rsidRPr="00512B75">
        <w:rPr>
          <w:rFonts w:ascii="Arial" w:hAnsi="Arial" w:cs="Arial"/>
          <w:b/>
          <w:sz w:val="28"/>
          <w:szCs w:val="28"/>
        </w:rPr>
        <w:t>7</w:t>
      </w:r>
      <w:r w:rsidR="00C40758" w:rsidRPr="00512B75">
        <w:rPr>
          <w:rFonts w:ascii="Arial" w:hAnsi="Arial" w:cs="Arial"/>
          <w:b/>
          <w:sz w:val="28"/>
          <w:szCs w:val="28"/>
        </w:rPr>
        <w:t xml:space="preserve">º. </w:t>
      </w:r>
      <w:r w:rsidRPr="00512B75">
        <w:rPr>
          <w:rFonts w:ascii="Arial" w:hAnsi="Arial" w:cs="Arial"/>
          <w:b/>
          <w:sz w:val="28"/>
          <w:szCs w:val="28"/>
        </w:rPr>
        <w:t>PUBLICIDAD DEL REGISTRO.</w:t>
      </w:r>
      <w:r w:rsidRPr="00512B75">
        <w:rPr>
          <w:rFonts w:ascii="Arial" w:hAnsi="Arial" w:cs="Arial"/>
          <w:sz w:val="28"/>
          <w:szCs w:val="28"/>
        </w:rPr>
        <w:t xml:space="preserve"> </w:t>
      </w:r>
      <w:r w:rsidR="00C40758" w:rsidRPr="00512B75">
        <w:rPr>
          <w:rFonts w:ascii="Arial" w:hAnsi="Arial" w:cs="Arial"/>
          <w:sz w:val="28"/>
          <w:szCs w:val="28"/>
        </w:rPr>
        <w:t xml:space="preserve">La información contenida en el registro será pública y estará disponible para su consulta en el portal web de cada entidad o corporación responsable de llevarlo. </w:t>
      </w:r>
    </w:p>
    <w:p w:rsidR="009D76DD" w:rsidRPr="00512B75" w:rsidRDefault="009D76DD" w:rsidP="00533123">
      <w:pPr>
        <w:spacing w:after="0" w:line="240" w:lineRule="auto"/>
        <w:jc w:val="both"/>
        <w:rPr>
          <w:rFonts w:ascii="Arial" w:hAnsi="Arial" w:cs="Arial"/>
          <w:sz w:val="28"/>
          <w:szCs w:val="28"/>
        </w:rPr>
      </w:pPr>
    </w:p>
    <w:p w:rsidR="00862C72" w:rsidRPr="00512B75" w:rsidRDefault="009D76DD" w:rsidP="00533123">
      <w:pPr>
        <w:spacing w:after="0" w:line="240" w:lineRule="auto"/>
        <w:jc w:val="both"/>
        <w:rPr>
          <w:rFonts w:ascii="Arial" w:hAnsi="Arial" w:cs="Arial"/>
          <w:sz w:val="28"/>
          <w:szCs w:val="28"/>
        </w:rPr>
      </w:pPr>
      <w:r w:rsidRPr="00512B75">
        <w:rPr>
          <w:rFonts w:ascii="Arial" w:hAnsi="Arial" w:cs="Arial"/>
          <w:b/>
          <w:sz w:val="28"/>
          <w:szCs w:val="28"/>
        </w:rPr>
        <w:t>ARTÍCULO</w:t>
      </w:r>
      <w:r w:rsidR="00402490" w:rsidRPr="00512B75">
        <w:rPr>
          <w:rFonts w:ascii="Arial" w:hAnsi="Arial" w:cs="Arial"/>
          <w:b/>
          <w:sz w:val="28"/>
          <w:szCs w:val="28"/>
        </w:rPr>
        <w:t xml:space="preserve"> </w:t>
      </w:r>
      <w:r w:rsidR="00D107A0" w:rsidRPr="00512B75">
        <w:rPr>
          <w:rFonts w:ascii="Arial" w:hAnsi="Arial" w:cs="Arial"/>
          <w:b/>
          <w:sz w:val="28"/>
          <w:szCs w:val="28"/>
        </w:rPr>
        <w:t>8</w:t>
      </w:r>
      <w:r w:rsidR="00402490" w:rsidRPr="00512B75">
        <w:rPr>
          <w:rFonts w:ascii="Arial" w:hAnsi="Arial" w:cs="Arial"/>
          <w:b/>
          <w:sz w:val="28"/>
          <w:szCs w:val="28"/>
        </w:rPr>
        <w:t>º</w:t>
      </w:r>
      <w:r w:rsidRPr="00512B75">
        <w:rPr>
          <w:rFonts w:ascii="Arial" w:hAnsi="Arial" w:cs="Arial"/>
          <w:b/>
          <w:sz w:val="28"/>
          <w:szCs w:val="28"/>
        </w:rPr>
        <w:t>. DECLARACIÓN DE IMPEDIMENTO.</w:t>
      </w:r>
      <w:r w:rsidRPr="00512B75">
        <w:rPr>
          <w:rFonts w:ascii="Arial" w:hAnsi="Arial" w:cs="Arial"/>
          <w:sz w:val="28"/>
          <w:szCs w:val="28"/>
        </w:rPr>
        <w:t xml:space="preserve"> Todo </w:t>
      </w:r>
      <w:r w:rsidR="00BC08CC" w:rsidRPr="00512B75">
        <w:rPr>
          <w:rFonts w:ascii="Arial" w:hAnsi="Arial" w:cs="Arial"/>
          <w:sz w:val="28"/>
          <w:szCs w:val="28"/>
        </w:rPr>
        <w:t xml:space="preserve">servidor público deberá declararse </w:t>
      </w:r>
      <w:r w:rsidRPr="00512B75">
        <w:rPr>
          <w:rFonts w:ascii="Arial" w:hAnsi="Arial" w:cs="Arial"/>
          <w:sz w:val="28"/>
          <w:szCs w:val="28"/>
        </w:rPr>
        <w:t xml:space="preserve">impedido para conocer y participar sobre </w:t>
      </w:r>
      <w:r w:rsidR="00BC08CC" w:rsidRPr="00512B75">
        <w:rPr>
          <w:rFonts w:ascii="Arial" w:hAnsi="Arial" w:cs="Arial"/>
          <w:sz w:val="28"/>
          <w:szCs w:val="28"/>
        </w:rPr>
        <w:t xml:space="preserve">cualquier asunto del cual deba conocer </w:t>
      </w:r>
      <w:r w:rsidR="00402490" w:rsidRPr="00512B75">
        <w:rPr>
          <w:rFonts w:ascii="Arial" w:hAnsi="Arial" w:cs="Arial"/>
          <w:sz w:val="28"/>
          <w:szCs w:val="28"/>
        </w:rPr>
        <w:t xml:space="preserve">por </w:t>
      </w:r>
      <w:r w:rsidR="00BC08CC" w:rsidRPr="00512B75">
        <w:rPr>
          <w:rFonts w:ascii="Arial" w:hAnsi="Arial" w:cs="Arial"/>
          <w:sz w:val="28"/>
          <w:szCs w:val="28"/>
        </w:rPr>
        <w:t>razón de sus funciones cuando advierta la existencia de una situación que impli</w:t>
      </w:r>
      <w:r w:rsidR="00402490" w:rsidRPr="00512B75">
        <w:rPr>
          <w:rFonts w:ascii="Arial" w:hAnsi="Arial" w:cs="Arial"/>
          <w:sz w:val="28"/>
          <w:szCs w:val="28"/>
        </w:rPr>
        <w:t xml:space="preserve">que </w:t>
      </w:r>
      <w:r w:rsidR="00BC08CC" w:rsidRPr="00512B75">
        <w:rPr>
          <w:rFonts w:ascii="Arial" w:hAnsi="Arial" w:cs="Arial"/>
          <w:sz w:val="28"/>
          <w:szCs w:val="28"/>
        </w:rPr>
        <w:t>un conflicto de intereses</w:t>
      </w:r>
      <w:r w:rsidR="00A56918" w:rsidRPr="00512B75">
        <w:rPr>
          <w:rFonts w:ascii="Arial" w:hAnsi="Arial" w:cs="Arial"/>
          <w:sz w:val="28"/>
          <w:szCs w:val="28"/>
        </w:rPr>
        <w:t xml:space="preserve"> en los términos de los artículos 1º y 2º de la presente ley.</w:t>
      </w:r>
      <w:r w:rsidR="00BC08CC" w:rsidRPr="00512B75">
        <w:rPr>
          <w:rFonts w:ascii="Arial" w:hAnsi="Arial" w:cs="Arial"/>
          <w:sz w:val="28"/>
          <w:szCs w:val="28"/>
        </w:rPr>
        <w:t xml:space="preserve"> </w:t>
      </w:r>
    </w:p>
    <w:p w:rsidR="00862C72" w:rsidRPr="00512B75" w:rsidRDefault="00862C72" w:rsidP="00533123">
      <w:pPr>
        <w:spacing w:after="0" w:line="240" w:lineRule="auto"/>
        <w:jc w:val="both"/>
        <w:rPr>
          <w:rFonts w:ascii="Arial" w:hAnsi="Arial" w:cs="Arial"/>
          <w:sz w:val="28"/>
          <w:szCs w:val="28"/>
        </w:rPr>
      </w:pPr>
    </w:p>
    <w:p w:rsidR="00BC08CC" w:rsidRPr="00512B75" w:rsidRDefault="00402490" w:rsidP="00533123">
      <w:pPr>
        <w:spacing w:after="0" w:line="240" w:lineRule="auto"/>
        <w:jc w:val="both"/>
        <w:rPr>
          <w:rFonts w:ascii="Arial" w:hAnsi="Arial" w:cs="Arial"/>
          <w:sz w:val="28"/>
          <w:szCs w:val="28"/>
        </w:rPr>
      </w:pPr>
      <w:r w:rsidRPr="00512B75">
        <w:rPr>
          <w:rFonts w:ascii="Arial" w:hAnsi="Arial" w:cs="Arial"/>
          <w:sz w:val="28"/>
          <w:szCs w:val="28"/>
        </w:rPr>
        <w:t>Su trámite se verificará de conformidad con las normas pertinentes previstas en el Libro I del CPACA para las entidades de la rama ejecutiva, los órganos constitucionales autónomos, los organismos de control</w:t>
      </w:r>
      <w:r w:rsidR="00862C72" w:rsidRPr="00512B75">
        <w:rPr>
          <w:rFonts w:ascii="Arial" w:hAnsi="Arial" w:cs="Arial"/>
          <w:sz w:val="28"/>
          <w:szCs w:val="28"/>
        </w:rPr>
        <w:t xml:space="preserve">, </w:t>
      </w:r>
      <w:r w:rsidRPr="00512B75">
        <w:rPr>
          <w:rFonts w:ascii="Arial" w:hAnsi="Arial" w:cs="Arial"/>
          <w:sz w:val="28"/>
          <w:szCs w:val="28"/>
        </w:rPr>
        <w:t>la organización electoral</w:t>
      </w:r>
      <w:r w:rsidR="00862C72" w:rsidRPr="00512B75">
        <w:rPr>
          <w:rFonts w:ascii="Arial" w:hAnsi="Arial" w:cs="Arial"/>
          <w:sz w:val="28"/>
          <w:szCs w:val="28"/>
        </w:rPr>
        <w:t xml:space="preserve">, los empleados públicos de las corporaciones de elección popular y los servidores públicos de la rama judicial que ejerzan funciones administrativas; en la Ley 5 de </w:t>
      </w:r>
      <w:r w:rsidR="00862C72" w:rsidRPr="00512B75">
        <w:rPr>
          <w:rFonts w:ascii="Arial" w:hAnsi="Arial" w:cs="Arial"/>
          <w:sz w:val="28"/>
          <w:szCs w:val="28"/>
        </w:rPr>
        <w:lastRenderedPageBreak/>
        <w:t>1992 para los servidores públicos elegidos popularmente en las corporaciones públicas; en los respectivos códigos procesales según la jurisdicción para los jueces, magistrados de tribunal y de las cortes.</w:t>
      </w:r>
    </w:p>
    <w:p w:rsidR="00BC08CC" w:rsidRPr="00512B75" w:rsidRDefault="00BC08CC" w:rsidP="00533123">
      <w:pPr>
        <w:spacing w:after="0" w:line="240" w:lineRule="auto"/>
        <w:jc w:val="both"/>
        <w:rPr>
          <w:rFonts w:ascii="Arial" w:hAnsi="Arial" w:cs="Arial"/>
          <w:sz w:val="28"/>
          <w:szCs w:val="28"/>
        </w:rPr>
      </w:pPr>
    </w:p>
    <w:p w:rsidR="00862C72" w:rsidRPr="00512B75" w:rsidRDefault="00862C72" w:rsidP="00862C72">
      <w:pPr>
        <w:spacing w:after="0" w:line="240" w:lineRule="auto"/>
        <w:jc w:val="both"/>
        <w:rPr>
          <w:rFonts w:ascii="Arial" w:hAnsi="Arial" w:cs="Arial"/>
          <w:sz w:val="28"/>
          <w:szCs w:val="28"/>
        </w:rPr>
      </w:pPr>
      <w:r w:rsidRPr="00512B75">
        <w:rPr>
          <w:rFonts w:ascii="Arial" w:hAnsi="Arial" w:cs="Arial"/>
          <w:b/>
          <w:sz w:val="28"/>
          <w:szCs w:val="28"/>
        </w:rPr>
        <w:t xml:space="preserve">ARTÍCULO </w:t>
      </w:r>
      <w:r w:rsidR="00D107A0" w:rsidRPr="00512B75">
        <w:rPr>
          <w:rFonts w:ascii="Arial" w:hAnsi="Arial" w:cs="Arial"/>
          <w:b/>
          <w:sz w:val="28"/>
          <w:szCs w:val="28"/>
        </w:rPr>
        <w:t>9</w:t>
      </w:r>
      <w:r w:rsidRPr="00512B75">
        <w:rPr>
          <w:rFonts w:ascii="Arial" w:hAnsi="Arial" w:cs="Arial"/>
          <w:b/>
          <w:sz w:val="28"/>
          <w:szCs w:val="28"/>
        </w:rPr>
        <w:t>o. RECUSACIÓN.</w:t>
      </w:r>
      <w:r w:rsidRPr="00512B75">
        <w:rPr>
          <w:rFonts w:ascii="Arial" w:hAnsi="Arial" w:cs="Arial"/>
          <w:sz w:val="28"/>
          <w:szCs w:val="28"/>
        </w:rPr>
        <w:t xml:space="preserve"> Quien tenga conocimiento de una situación de conflicto de intereses que no haya sido declarada por cualquiera de los destinatarios de la presente ley podrá recusarlo. A la recusación por esta causa se dará el mismo trámite señalado en las normas indicadas en el artículo anterior. </w:t>
      </w:r>
    </w:p>
    <w:p w:rsidR="00862C72" w:rsidRPr="00512B75" w:rsidRDefault="00862C72" w:rsidP="00533123">
      <w:pPr>
        <w:spacing w:after="0" w:line="240" w:lineRule="auto"/>
        <w:jc w:val="both"/>
        <w:rPr>
          <w:rFonts w:ascii="Arial" w:hAnsi="Arial" w:cs="Arial"/>
          <w:sz w:val="28"/>
          <w:szCs w:val="28"/>
        </w:rPr>
      </w:pPr>
    </w:p>
    <w:p w:rsidR="00862C72" w:rsidRPr="00512B75" w:rsidRDefault="00862C72" w:rsidP="00533123">
      <w:pPr>
        <w:spacing w:after="0" w:line="240" w:lineRule="auto"/>
        <w:jc w:val="both"/>
        <w:rPr>
          <w:rFonts w:ascii="Arial" w:hAnsi="Arial" w:cs="Arial"/>
          <w:sz w:val="28"/>
          <w:szCs w:val="28"/>
        </w:rPr>
      </w:pPr>
      <w:r w:rsidRPr="00512B75">
        <w:rPr>
          <w:rFonts w:ascii="Arial" w:hAnsi="Arial" w:cs="Arial"/>
          <w:b/>
          <w:sz w:val="28"/>
          <w:szCs w:val="28"/>
        </w:rPr>
        <w:t xml:space="preserve">ARTÍCULO </w:t>
      </w:r>
      <w:r w:rsidR="00D107A0" w:rsidRPr="00512B75">
        <w:rPr>
          <w:rFonts w:ascii="Arial" w:hAnsi="Arial" w:cs="Arial"/>
          <w:b/>
          <w:sz w:val="28"/>
          <w:szCs w:val="28"/>
        </w:rPr>
        <w:t>10</w:t>
      </w:r>
      <w:r w:rsidRPr="00512B75">
        <w:rPr>
          <w:rFonts w:ascii="Arial" w:hAnsi="Arial" w:cs="Arial"/>
          <w:b/>
          <w:sz w:val="28"/>
          <w:szCs w:val="28"/>
        </w:rPr>
        <w:t xml:space="preserve">º. VIGENCIA </w:t>
      </w:r>
      <w:r w:rsidR="00B80EE9" w:rsidRPr="00512B75">
        <w:rPr>
          <w:rFonts w:ascii="Arial" w:hAnsi="Arial" w:cs="Arial"/>
          <w:b/>
          <w:sz w:val="28"/>
          <w:szCs w:val="28"/>
        </w:rPr>
        <w:t>Y DEROGATORIA.</w:t>
      </w:r>
      <w:r w:rsidR="00B80EE9" w:rsidRPr="00512B75">
        <w:rPr>
          <w:rFonts w:ascii="Arial" w:hAnsi="Arial" w:cs="Arial"/>
          <w:sz w:val="28"/>
          <w:szCs w:val="28"/>
        </w:rPr>
        <w:t xml:space="preserve"> La presente ley rige a partir de su promulgación y deroga las disposiciones que le sean contrarias.</w:t>
      </w:r>
    </w:p>
    <w:p w:rsidR="00B80EE9" w:rsidRPr="00512B75" w:rsidRDefault="00B80EE9" w:rsidP="00533123">
      <w:pPr>
        <w:spacing w:after="0" w:line="240" w:lineRule="auto"/>
        <w:jc w:val="both"/>
        <w:rPr>
          <w:rFonts w:ascii="Arial" w:hAnsi="Arial" w:cs="Arial"/>
          <w:sz w:val="28"/>
          <w:szCs w:val="28"/>
        </w:rPr>
      </w:pPr>
    </w:p>
    <w:p w:rsidR="00B80EE9" w:rsidRPr="00512B75" w:rsidRDefault="00B80EE9" w:rsidP="00533123">
      <w:pPr>
        <w:spacing w:after="0" w:line="240" w:lineRule="auto"/>
        <w:jc w:val="both"/>
        <w:rPr>
          <w:rFonts w:ascii="Arial" w:hAnsi="Arial" w:cs="Arial"/>
          <w:sz w:val="28"/>
          <w:szCs w:val="28"/>
        </w:rPr>
      </w:pPr>
      <w:r w:rsidRPr="00512B75">
        <w:rPr>
          <w:rFonts w:ascii="Arial" w:hAnsi="Arial" w:cs="Arial"/>
          <w:b/>
          <w:sz w:val="28"/>
          <w:szCs w:val="28"/>
        </w:rPr>
        <w:t>ARTÍCUL</w:t>
      </w:r>
      <w:r w:rsidR="00BB4995" w:rsidRPr="00512B75">
        <w:rPr>
          <w:rFonts w:ascii="Arial" w:hAnsi="Arial" w:cs="Arial"/>
          <w:b/>
          <w:sz w:val="28"/>
          <w:szCs w:val="28"/>
        </w:rPr>
        <w:t>O</w:t>
      </w:r>
      <w:r w:rsidRPr="00512B75">
        <w:rPr>
          <w:rFonts w:ascii="Arial" w:hAnsi="Arial" w:cs="Arial"/>
          <w:b/>
          <w:sz w:val="28"/>
          <w:szCs w:val="28"/>
        </w:rPr>
        <w:t xml:space="preserve"> 1</w:t>
      </w:r>
      <w:r w:rsidR="00D107A0" w:rsidRPr="00512B75">
        <w:rPr>
          <w:rFonts w:ascii="Arial" w:hAnsi="Arial" w:cs="Arial"/>
          <w:b/>
          <w:sz w:val="28"/>
          <w:szCs w:val="28"/>
        </w:rPr>
        <w:t>1</w:t>
      </w:r>
      <w:r w:rsidRPr="00512B75">
        <w:rPr>
          <w:rFonts w:ascii="Arial" w:hAnsi="Arial" w:cs="Arial"/>
          <w:b/>
          <w:sz w:val="28"/>
          <w:szCs w:val="28"/>
        </w:rPr>
        <w:t>º. TRANSITORIO.</w:t>
      </w:r>
      <w:r w:rsidRPr="00512B75">
        <w:rPr>
          <w:rFonts w:ascii="Arial" w:hAnsi="Arial" w:cs="Arial"/>
          <w:sz w:val="28"/>
          <w:szCs w:val="28"/>
        </w:rPr>
        <w:t xml:space="preserve"> Dentro de los tres meses siguientes a su vigencia todas las entidades estatales deberán disponer lo necesario para tener habilitado y diligenciado el registro público de intereses privados de conformidad con lo previsto en la presente ley. </w:t>
      </w:r>
    </w:p>
    <w:p w:rsidR="00B80EE9" w:rsidRPr="00512B75" w:rsidRDefault="00B80EE9" w:rsidP="00533123">
      <w:pPr>
        <w:spacing w:after="0" w:line="240" w:lineRule="auto"/>
        <w:jc w:val="both"/>
        <w:rPr>
          <w:rFonts w:ascii="Arial" w:hAnsi="Arial" w:cs="Arial"/>
          <w:sz w:val="28"/>
          <w:szCs w:val="28"/>
        </w:rPr>
      </w:pPr>
    </w:p>
    <w:p w:rsidR="009F45E0" w:rsidRPr="00512B75" w:rsidRDefault="009F45E0" w:rsidP="006B234D">
      <w:pPr>
        <w:spacing w:after="0" w:line="240" w:lineRule="auto"/>
        <w:jc w:val="both"/>
        <w:rPr>
          <w:rFonts w:ascii="Arial" w:hAnsi="Arial" w:cs="Arial"/>
          <w:sz w:val="28"/>
          <w:szCs w:val="28"/>
        </w:rPr>
      </w:pPr>
    </w:p>
    <w:p w:rsidR="009D76DD" w:rsidRPr="00512B75" w:rsidRDefault="009D76DD" w:rsidP="00533123">
      <w:pPr>
        <w:spacing w:after="0" w:line="240" w:lineRule="auto"/>
        <w:jc w:val="both"/>
        <w:rPr>
          <w:rFonts w:ascii="Arial" w:hAnsi="Arial" w:cs="Arial"/>
          <w:sz w:val="28"/>
          <w:szCs w:val="28"/>
        </w:rPr>
      </w:pPr>
    </w:p>
    <w:p w:rsidR="00A56918" w:rsidRPr="00512B75" w:rsidRDefault="00A56918" w:rsidP="00533123">
      <w:pPr>
        <w:spacing w:after="0" w:line="240" w:lineRule="auto"/>
        <w:jc w:val="both"/>
        <w:rPr>
          <w:rFonts w:ascii="Arial" w:hAnsi="Arial" w:cs="Arial"/>
          <w:b/>
          <w:sz w:val="28"/>
          <w:szCs w:val="28"/>
        </w:rPr>
      </w:pPr>
      <w:r w:rsidRPr="00512B75">
        <w:rPr>
          <w:rFonts w:ascii="Arial" w:hAnsi="Arial" w:cs="Arial"/>
          <w:b/>
          <w:sz w:val="28"/>
          <w:szCs w:val="28"/>
        </w:rPr>
        <w:t>CARLOS GERMÁN NAVAS TALERO</w:t>
      </w:r>
    </w:p>
    <w:p w:rsidR="00A56918" w:rsidRDefault="00A56918" w:rsidP="00533123">
      <w:pPr>
        <w:spacing w:after="0" w:line="240" w:lineRule="auto"/>
        <w:jc w:val="both"/>
        <w:rPr>
          <w:rFonts w:ascii="Arial" w:hAnsi="Arial" w:cs="Arial"/>
          <w:sz w:val="28"/>
          <w:szCs w:val="28"/>
        </w:rPr>
      </w:pPr>
      <w:r w:rsidRPr="00512B75">
        <w:rPr>
          <w:rFonts w:ascii="Arial" w:hAnsi="Arial" w:cs="Arial"/>
          <w:sz w:val="28"/>
          <w:szCs w:val="28"/>
        </w:rPr>
        <w:t>Representante a la Cámara</w:t>
      </w:r>
    </w:p>
    <w:p w:rsidR="00F92C50" w:rsidRDefault="00F92C50" w:rsidP="00533123">
      <w:pPr>
        <w:spacing w:after="0" w:line="240" w:lineRule="auto"/>
        <w:jc w:val="both"/>
        <w:rPr>
          <w:rFonts w:ascii="Arial" w:hAnsi="Arial" w:cs="Arial"/>
          <w:sz w:val="28"/>
          <w:szCs w:val="28"/>
        </w:rPr>
      </w:pPr>
    </w:p>
    <w:p w:rsidR="00F92C50" w:rsidRDefault="00F92C50" w:rsidP="00533123">
      <w:pPr>
        <w:spacing w:after="0" w:line="240" w:lineRule="auto"/>
        <w:jc w:val="both"/>
        <w:rPr>
          <w:rFonts w:ascii="Arial" w:hAnsi="Arial" w:cs="Arial"/>
          <w:sz w:val="28"/>
          <w:szCs w:val="28"/>
        </w:rPr>
      </w:pPr>
    </w:p>
    <w:p w:rsidR="00F92C50" w:rsidRDefault="00F92C50" w:rsidP="00533123">
      <w:pPr>
        <w:spacing w:after="0" w:line="240" w:lineRule="auto"/>
        <w:jc w:val="both"/>
        <w:rPr>
          <w:rFonts w:ascii="Arial" w:hAnsi="Arial" w:cs="Arial"/>
          <w:sz w:val="28"/>
          <w:szCs w:val="28"/>
        </w:rPr>
      </w:pPr>
    </w:p>
    <w:p w:rsidR="00F92C50" w:rsidRPr="00F92C50" w:rsidRDefault="00F92C50" w:rsidP="00533123">
      <w:pPr>
        <w:spacing w:after="0" w:line="240" w:lineRule="auto"/>
        <w:jc w:val="both"/>
        <w:rPr>
          <w:rFonts w:ascii="Arial" w:hAnsi="Arial" w:cs="Arial"/>
          <w:b/>
          <w:sz w:val="28"/>
          <w:szCs w:val="28"/>
        </w:rPr>
      </w:pPr>
      <w:r w:rsidRPr="00F92C50">
        <w:rPr>
          <w:rFonts w:ascii="Arial" w:hAnsi="Arial" w:cs="Arial"/>
          <w:b/>
          <w:sz w:val="28"/>
          <w:szCs w:val="28"/>
        </w:rPr>
        <w:t>GERMAN VARÓN COTRINO</w:t>
      </w:r>
    </w:p>
    <w:p w:rsidR="00F92C50" w:rsidRDefault="00F92C50" w:rsidP="00533123">
      <w:pPr>
        <w:spacing w:after="0" w:line="240" w:lineRule="auto"/>
        <w:jc w:val="both"/>
        <w:rPr>
          <w:rFonts w:ascii="Arial" w:hAnsi="Arial" w:cs="Arial"/>
          <w:sz w:val="28"/>
          <w:szCs w:val="28"/>
        </w:rPr>
      </w:pPr>
      <w:r>
        <w:rPr>
          <w:rFonts w:ascii="Arial" w:hAnsi="Arial" w:cs="Arial"/>
          <w:sz w:val="28"/>
          <w:szCs w:val="28"/>
        </w:rPr>
        <w:t>Senador de la República</w:t>
      </w:r>
    </w:p>
    <w:p w:rsidR="00F92C50" w:rsidRDefault="00F92C50" w:rsidP="00533123">
      <w:pPr>
        <w:spacing w:after="0" w:line="240" w:lineRule="auto"/>
        <w:jc w:val="both"/>
        <w:rPr>
          <w:rFonts w:ascii="Arial" w:hAnsi="Arial" w:cs="Arial"/>
          <w:sz w:val="28"/>
          <w:szCs w:val="28"/>
        </w:rPr>
      </w:pPr>
    </w:p>
    <w:p w:rsidR="00F92C50" w:rsidRDefault="00F92C50" w:rsidP="00533123">
      <w:pPr>
        <w:spacing w:after="0" w:line="240" w:lineRule="auto"/>
        <w:jc w:val="both"/>
        <w:rPr>
          <w:rFonts w:ascii="Arial" w:hAnsi="Arial" w:cs="Arial"/>
          <w:sz w:val="28"/>
          <w:szCs w:val="28"/>
        </w:rPr>
      </w:pPr>
    </w:p>
    <w:p w:rsidR="00F92C50" w:rsidRDefault="00F92C50" w:rsidP="00533123">
      <w:pPr>
        <w:spacing w:after="0" w:line="240" w:lineRule="auto"/>
        <w:jc w:val="both"/>
        <w:rPr>
          <w:rFonts w:ascii="Arial" w:hAnsi="Arial" w:cs="Arial"/>
          <w:sz w:val="28"/>
          <w:szCs w:val="28"/>
        </w:rPr>
      </w:pPr>
    </w:p>
    <w:p w:rsidR="00F92C50" w:rsidRPr="00F92C50" w:rsidRDefault="00F92C50" w:rsidP="00533123">
      <w:pPr>
        <w:spacing w:after="0" w:line="240" w:lineRule="auto"/>
        <w:jc w:val="both"/>
        <w:rPr>
          <w:rFonts w:ascii="Arial" w:hAnsi="Arial" w:cs="Arial"/>
          <w:b/>
          <w:sz w:val="28"/>
          <w:szCs w:val="28"/>
        </w:rPr>
      </w:pPr>
      <w:r w:rsidRPr="00F92C50">
        <w:rPr>
          <w:rFonts w:ascii="Arial" w:hAnsi="Arial" w:cs="Arial"/>
          <w:b/>
          <w:sz w:val="28"/>
          <w:szCs w:val="28"/>
        </w:rPr>
        <w:t>JUAN CARLOS LOZADA VARGAS</w:t>
      </w:r>
    </w:p>
    <w:p w:rsidR="00F92C50" w:rsidRDefault="00F92C50" w:rsidP="00533123">
      <w:pPr>
        <w:spacing w:after="0" w:line="240" w:lineRule="auto"/>
        <w:jc w:val="both"/>
        <w:rPr>
          <w:rFonts w:ascii="Arial" w:hAnsi="Arial" w:cs="Arial"/>
          <w:sz w:val="28"/>
          <w:szCs w:val="28"/>
        </w:rPr>
      </w:pPr>
      <w:r>
        <w:rPr>
          <w:rFonts w:ascii="Arial" w:hAnsi="Arial" w:cs="Arial"/>
          <w:sz w:val="28"/>
          <w:szCs w:val="28"/>
        </w:rPr>
        <w:t>Representante a la Cámara</w:t>
      </w:r>
    </w:p>
    <w:p w:rsidR="00EA6F69" w:rsidRDefault="00EA6F69" w:rsidP="00F92C50">
      <w:pPr>
        <w:rPr>
          <w:rFonts w:ascii="Arial" w:hAnsi="Arial" w:cs="Arial"/>
          <w:sz w:val="28"/>
          <w:szCs w:val="28"/>
        </w:rPr>
      </w:pPr>
    </w:p>
    <w:p w:rsidR="00EA6F69" w:rsidRPr="00F92C50" w:rsidRDefault="00EA6F69" w:rsidP="00F92C50">
      <w:pPr>
        <w:rPr>
          <w:rFonts w:ascii="Arial" w:hAnsi="Arial" w:cs="Arial"/>
          <w:sz w:val="28"/>
          <w:szCs w:val="28"/>
        </w:rPr>
      </w:pPr>
    </w:p>
    <w:p w:rsidR="00D2367E" w:rsidRPr="00512B75" w:rsidRDefault="00D2367E" w:rsidP="00D2367E">
      <w:pPr>
        <w:spacing w:after="0" w:line="240" w:lineRule="auto"/>
        <w:jc w:val="center"/>
        <w:rPr>
          <w:rFonts w:ascii="Arial" w:hAnsi="Arial" w:cs="Arial"/>
          <w:b/>
          <w:sz w:val="28"/>
          <w:szCs w:val="28"/>
        </w:rPr>
      </w:pPr>
      <w:r w:rsidRPr="00512B75">
        <w:rPr>
          <w:rFonts w:ascii="Arial" w:hAnsi="Arial" w:cs="Arial"/>
          <w:b/>
          <w:sz w:val="28"/>
          <w:szCs w:val="28"/>
        </w:rPr>
        <w:t>EXPOSICIÓN DE MOTIVOS</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Los conflictos de intereses, que se presentan cuando los intereses de un servidor público chocan o interfieren de alguna manera con los intereses y objetivos de la institución pública y así afectan indebidamente su trabajo y responsabilidades, son un fenómeno complejo, que requiere de una solución más preventiva que represiva.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La incidencia negativa que sobre el funcionamiento transparente y eficiente de las funciones públicas pueden tener los conflictos de intereses que no son oportunamente advertidos y gestionados, se atiende de mejor manera desde la prevención, la educación y la participación social.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Por ello, el objetivo de este proyecto de ley es facilitar la identificación de aquellas situaciones en que un servidor público puede llegar a estar incurso en una situación de conflicto de intereses, con el fin de que se puedan tomar oportunamente las medidas para evitar que los intereses privados involucrados en un caso en particular interfieran indebidamente con los intereses generales. </w:t>
      </w:r>
    </w:p>
    <w:p w:rsidR="00D2367E" w:rsidRPr="00512B75" w:rsidRDefault="00D2367E" w:rsidP="00D2367E">
      <w:pPr>
        <w:tabs>
          <w:tab w:val="left" w:pos="3261"/>
        </w:tabs>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También pretende ilustrar a quienes deben proponer o elegir servidores públicos para los más altos niveles de la judicatura o de los organismos de control con el fin de que conozcan con anterioridad a la decisión de postulación o escogencia, de los conflictos potenciales de intereses que podrían llegar a convertirse en conflictos reales de intereses una vez en ejercicio de sus cargos, de manera que cuenten con elementos de juicio para valorar la conveniencia de la postulación o elección. </w:t>
      </w: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lastRenderedPageBreak/>
        <w:t xml:space="preserve">Para efectos de lo anterior y recurriendo a la OCDE, un conflicto de interés real implica un conflicto entre el deber público y los intereses privados de un servidor público, en el que este tiene intereses personales que pueden influir de manera indebida en el desempeño de sus deberes y responsabilidades oficiales.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Un conflicto de interés potencial surge cuando un servidor público tiene intereses privados de naturaleza tal que puedan conducir a un conflicto en caso de que, en un futuro, el funcionario sea implicado o tuviera que participar en responsabilidades oficiales relevantes.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Así, pues, el conflicto de intereses es una situación en la que se encuentra o puede encontrarse un servidor público, que por sí misma no implica una falta disciplinaria o un delito. Lo que puede derivar en responsabilidad administrativa y eventualmente penal es no identificarla o no declarar el impedimento para actuar frente a ella y que de esa omisión surjan otras conductas como el ejercicio abusivo de funciones, el tráfico de influencias y hasta la corrupción.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Al ser el conflicto de intereses un fenómeno complejo, difícil de medir y de interpretar, la manera más de adecuada de afrontarlo es a través de la prevención, la participación social y, por último, la sanción.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En esa medida, lo procedente es hacer explícitas todas las eventualidades que llevan a que se pueda presentar un conflicto de intereses, de manera que a cualquier servidor público concernido le sea muy fácil identificar si se encuentra en una de esas situaciones y proceda a declararse impedido para participar del proceso decisorio de que se trate.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En segundo lugar y con el fin de reforzar la prevención, establecer la obligatoriedad del registro público de intereses, de manera que, en el evento en que frente a una situación de conflicto de intereses </w:t>
      </w:r>
      <w:r w:rsidRPr="00512B75">
        <w:rPr>
          <w:rFonts w:ascii="Arial" w:hAnsi="Arial" w:cs="Arial"/>
          <w:sz w:val="28"/>
          <w:szCs w:val="28"/>
        </w:rPr>
        <w:lastRenderedPageBreak/>
        <w:t xml:space="preserve">la situación no sea declarada por un servidor público, cualquier persona lo pueda recusar, a partir del conocimiento público de sus intereses privados; el registro público debe complementarse con la previsión de una sanción cuando la información consignada sea falsa o incompleta.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Finalmente, si a pesar de la existencia de una situación de conflicto de intereses, el servidor público no se aparta del asunto en particular en que la misma se presenta, debe haber, por ese solo hecho y sin perjuicio de la sanción disciplinaria o penal que se derivaría por la comisión de faltas o delitos conexos, también una consecuencia disciplinaria por la falta al deber de declararse impedido, y así lo contempla la Ley 1952 de 2019 al tipificar esta conducta como falta disciplinaria gravísima.</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En esa medida, en cualquiera de las áreas de labores de las instituciones estatales, los servidores públicos pueden encontrarse ante una situación que podría conducir a un conflicto de intereses, cuando al realizar sus actividades atiendan o se relacionen con un familiar o amigo cercano, una organización, sociedad o asociación a la cual pertenecieron o continúan siendo miembros, una persona perteneciente a su comunidad, una persona u organismo con el que tiene algún tipo de obligación legal o profesional, comparte una propiedad, negocio o cuestiones similares, tiene alguna deuda, ha trabajado previamente o continúa trabajando. </w:t>
      </w:r>
    </w:p>
    <w:p w:rsidR="00D2367E" w:rsidRPr="00512B75" w:rsidRDefault="00D2367E"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También un servidor público es susceptible de tener un conflicto de intereses cuando ha sido beneficiario de dádivas, regalos, comisiones, honorarios o pago de salarios por parte de quien es sujeto de regulación, control, gestión o decisión por razón del ejercicio de las funciones propias de su cargo. </w:t>
      </w:r>
    </w:p>
    <w:p w:rsidR="00D2367E" w:rsidRPr="00512B75" w:rsidRDefault="00D2367E" w:rsidP="00D2367E">
      <w:pPr>
        <w:spacing w:after="0" w:line="240" w:lineRule="auto"/>
        <w:jc w:val="both"/>
        <w:rPr>
          <w:rFonts w:ascii="Arial" w:hAnsi="Arial" w:cs="Arial"/>
          <w:sz w:val="28"/>
          <w:szCs w:val="28"/>
        </w:rPr>
      </w:pPr>
    </w:p>
    <w:p w:rsid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De acuerdo con lo anterior, el articulado propuesto define lo que se entiende por conflicto real y conflicto potencial de intereses, señala </w:t>
      </w:r>
      <w:r w:rsidRPr="00512B75">
        <w:rPr>
          <w:rFonts w:ascii="Arial" w:hAnsi="Arial" w:cs="Arial"/>
          <w:sz w:val="28"/>
          <w:szCs w:val="28"/>
        </w:rPr>
        <w:lastRenderedPageBreak/>
        <w:t xml:space="preserve">las relaciones que pueden dar lugar a que los mismos se generen, establece la obligación de la declaración de intereses en un registro </w:t>
      </w:r>
    </w:p>
    <w:p w:rsidR="00512B75" w:rsidRDefault="00512B75" w:rsidP="00D2367E">
      <w:pPr>
        <w:spacing w:after="0" w:line="240" w:lineRule="auto"/>
        <w:jc w:val="both"/>
        <w:rPr>
          <w:rFonts w:ascii="Arial" w:hAnsi="Arial" w:cs="Arial"/>
          <w:sz w:val="28"/>
          <w:szCs w:val="28"/>
        </w:rPr>
      </w:pPr>
    </w:p>
    <w:p w:rsidR="00512B75" w:rsidRDefault="00512B75" w:rsidP="00D2367E">
      <w:pPr>
        <w:spacing w:after="0" w:line="240" w:lineRule="auto"/>
        <w:jc w:val="both"/>
        <w:rPr>
          <w:rFonts w:ascii="Arial" w:hAnsi="Arial" w:cs="Arial"/>
          <w:sz w:val="28"/>
          <w:szCs w:val="28"/>
        </w:rPr>
      </w:pP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 xml:space="preserve">público y regula lo relativo a la declaración de impedimentos y la formulación de recusaciones. </w:t>
      </w:r>
    </w:p>
    <w:p w:rsidR="00D2367E" w:rsidRPr="00512B75" w:rsidRDefault="00D2367E" w:rsidP="00D2367E">
      <w:pPr>
        <w:spacing w:after="0" w:line="240" w:lineRule="auto"/>
        <w:jc w:val="both"/>
        <w:rPr>
          <w:rFonts w:ascii="Arial" w:hAnsi="Arial" w:cs="Arial"/>
          <w:sz w:val="28"/>
          <w:szCs w:val="28"/>
        </w:rPr>
      </w:pPr>
    </w:p>
    <w:p w:rsidR="00D2367E" w:rsidRDefault="00D2367E" w:rsidP="00D2367E">
      <w:pPr>
        <w:rPr>
          <w:rFonts w:ascii="Arial" w:hAnsi="Arial" w:cs="Arial"/>
          <w:sz w:val="28"/>
          <w:szCs w:val="28"/>
        </w:rPr>
      </w:pPr>
    </w:p>
    <w:p w:rsidR="00512B75" w:rsidRPr="00512B75" w:rsidRDefault="00512B75" w:rsidP="00D2367E">
      <w:pPr>
        <w:rPr>
          <w:rFonts w:ascii="Arial" w:hAnsi="Arial" w:cs="Arial"/>
          <w:sz w:val="28"/>
          <w:szCs w:val="28"/>
        </w:rPr>
      </w:pPr>
    </w:p>
    <w:p w:rsidR="00D2367E" w:rsidRPr="00512B75" w:rsidRDefault="00D2367E" w:rsidP="00D2367E">
      <w:pPr>
        <w:spacing w:after="0" w:line="240" w:lineRule="auto"/>
        <w:jc w:val="both"/>
        <w:rPr>
          <w:rFonts w:ascii="Arial" w:hAnsi="Arial" w:cs="Arial"/>
          <w:b/>
          <w:sz w:val="28"/>
          <w:szCs w:val="28"/>
        </w:rPr>
      </w:pPr>
      <w:r w:rsidRPr="00512B75">
        <w:rPr>
          <w:rFonts w:ascii="Arial" w:hAnsi="Arial" w:cs="Arial"/>
          <w:b/>
          <w:sz w:val="28"/>
          <w:szCs w:val="28"/>
        </w:rPr>
        <w:t>CARLOS GERMÁN NAVAS TALERO</w:t>
      </w:r>
    </w:p>
    <w:p w:rsidR="00D2367E" w:rsidRPr="00512B75" w:rsidRDefault="00D2367E" w:rsidP="00D2367E">
      <w:pPr>
        <w:spacing w:after="0" w:line="240" w:lineRule="auto"/>
        <w:jc w:val="both"/>
        <w:rPr>
          <w:rFonts w:ascii="Arial" w:hAnsi="Arial" w:cs="Arial"/>
          <w:sz w:val="28"/>
          <w:szCs w:val="28"/>
        </w:rPr>
      </w:pPr>
      <w:r w:rsidRPr="00512B75">
        <w:rPr>
          <w:rFonts w:ascii="Arial" w:hAnsi="Arial" w:cs="Arial"/>
          <w:sz w:val="28"/>
          <w:szCs w:val="28"/>
        </w:rPr>
        <w:t>Representante a la Cámara</w:t>
      </w:r>
    </w:p>
    <w:p w:rsidR="00D2367E" w:rsidRDefault="00D2367E" w:rsidP="00D2367E">
      <w:pPr>
        <w:rPr>
          <w:rFonts w:ascii="Arial" w:hAnsi="Arial" w:cs="Arial"/>
          <w:sz w:val="28"/>
          <w:szCs w:val="28"/>
        </w:rPr>
      </w:pPr>
    </w:p>
    <w:p w:rsidR="00F92C50" w:rsidRDefault="00F92C50" w:rsidP="00D2367E">
      <w:pPr>
        <w:rPr>
          <w:rFonts w:ascii="Arial" w:hAnsi="Arial" w:cs="Arial"/>
          <w:sz w:val="28"/>
          <w:szCs w:val="28"/>
        </w:rPr>
      </w:pPr>
    </w:p>
    <w:p w:rsidR="00F92C50" w:rsidRPr="00F92C50" w:rsidRDefault="00F92C50" w:rsidP="00F92C50">
      <w:pPr>
        <w:spacing w:after="0" w:line="240" w:lineRule="auto"/>
        <w:jc w:val="both"/>
        <w:rPr>
          <w:rFonts w:ascii="Arial" w:hAnsi="Arial" w:cs="Arial"/>
          <w:b/>
          <w:sz w:val="28"/>
          <w:szCs w:val="28"/>
        </w:rPr>
      </w:pPr>
      <w:r w:rsidRPr="00F92C50">
        <w:rPr>
          <w:rFonts w:ascii="Arial" w:hAnsi="Arial" w:cs="Arial"/>
          <w:b/>
          <w:sz w:val="28"/>
          <w:szCs w:val="28"/>
        </w:rPr>
        <w:t>GERMAN VARÓN COTRINO</w:t>
      </w:r>
    </w:p>
    <w:p w:rsidR="00F92C50" w:rsidRDefault="00F92C50" w:rsidP="00F92C50">
      <w:pPr>
        <w:spacing w:after="0" w:line="240" w:lineRule="auto"/>
        <w:jc w:val="both"/>
        <w:rPr>
          <w:rFonts w:ascii="Arial" w:hAnsi="Arial" w:cs="Arial"/>
          <w:sz w:val="28"/>
          <w:szCs w:val="28"/>
        </w:rPr>
      </w:pPr>
      <w:r>
        <w:rPr>
          <w:rFonts w:ascii="Arial" w:hAnsi="Arial" w:cs="Arial"/>
          <w:sz w:val="28"/>
          <w:szCs w:val="28"/>
        </w:rPr>
        <w:t>Senador de la República</w:t>
      </w:r>
    </w:p>
    <w:p w:rsidR="00F92C50" w:rsidRDefault="00F92C50" w:rsidP="00F92C50">
      <w:pPr>
        <w:spacing w:after="0" w:line="240" w:lineRule="auto"/>
        <w:jc w:val="both"/>
        <w:rPr>
          <w:rFonts w:ascii="Arial" w:hAnsi="Arial" w:cs="Arial"/>
          <w:sz w:val="28"/>
          <w:szCs w:val="28"/>
        </w:rPr>
      </w:pPr>
    </w:p>
    <w:p w:rsidR="00F92C50" w:rsidRDefault="00F92C50" w:rsidP="00F92C50">
      <w:pPr>
        <w:spacing w:after="0" w:line="240" w:lineRule="auto"/>
        <w:jc w:val="both"/>
        <w:rPr>
          <w:rFonts w:ascii="Arial" w:hAnsi="Arial" w:cs="Arial"/>
          <w:sz w:val="28"/>
          <w:szCs w:val="28"/>
        </w:rPr>
      </w:pPr>
    </w:p>
    <w:p w:rsidR="00F92C50" w:rsidRDefault="00F92C50" w:rsidP="00F92C50">
      <w:pPr>
        <w:spacing w:after="0" w:line="240" w:lineRule="auto"/>
        <w:jc w:val="both"/>
        <w:rPr>
          <w:rFonts w:ascii="Arial" w:hAnsi="Arial" w:cs="Arial"/>
          <w:sz w:val="28"/>
          <w:szCs w:val="28"/>
        </w:rPr>
      </w:pPr>
    </w:p>
    <w:p w:rsidR="00F92C50" w:rsidRPr="00F92C50" w:rsidRDefault="00F92C50" w:rsidP="00F92C50">
      <w:pPr>
        <w:spacing w:after="0" w:line="240" w:lineRule="auto"/>
        <w:jc w:val="both"/>
        <w:rPr>
          <w:rFonts w:ascii="Arial" w:hAnsi="Arial" w:cs="Arial"/>
          <w:b/>
          <w:sz w:val="28"/>
          <w:szCs w:val="28"/>
        </w:rPr>
      </w:pPr>
      <w:r w:rsidRPr="00F92C50">
        <w:rPr>
          <w:rFonts w:ascii="Arial" w:hAnsi="Arial" w:cs="Arial"/>
          <w:b/>
          <w:sz w:val="28"/>
          <w:szCs w:val="28"/>
        </w:rPr>
        <w:t>JUAN CARLOS LOZADA VARGAS</w:t>
      </w:r>
    </w:p>
    <w:p w:rsidR="00F92C50" w:rsidRPr="00512B75" w:rsidRDefault="00F92C50" w:rsidP="00F92C50">
      <w:pPr>
        <w:spacing w:after="0" w:line="240" w:lineRule="auto"/>
        <w:jc w:val="both"/>
        <w:rPr>
          <w:rFonts w:ascii="Arial" w:hAnsi="Arial" w:cs="Arial"/>
          <w:sz w:val="28"/>
          <w:szCs w:val="28"/>
        </w:rPr>
      </w:pPr>
      <w:r>
        <w:rPr>
          <w:rFonts w:ascii="Arial" w:hAnsi="Arial" w:cs="Arial"/>
          <w:sz w:val="28"/>
          <w:szCs w:val="28"/>
        </w:rPr>
        <w:t>Representante a la Cámara</w:t>
      </w:r>
    </w:p>
    <w:p w:rsidR="00F92C50" w:rsidRPr="00512B75" w:rsidRDefault="00F92C50" w:rsidP="00D2367E">
      <w:pPr>
        <w:rPr>
          <w:rFonts w:ascii="Arial" w:hAnsi="Arial" w:cs="Arial"/>
          <w:sz w:val="28"/>
          <w:szCs w:val="28"/>
        </w:rPr>
      </w:pPr>
    </w:p>
    <w:sectPr w:rsidR="00F92C50" w:rsidRPr="00512B75" w:rsidSect="005133F8">
      <w:headerReference w:type="default" r:id="rId7"/>
      <w:pgSz w:w="12240" w:h="15840" w:code="1"/>
      <w:pgMar w:top="226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F0" w:rsidRDefault="00465FF0" w:rsidP="00512B75">
      <w:pPr>
        <w:spacing w:after="0" w:line="240" w:lineRule="auto"/>
      </w:pPr>
      <w:r>
        <w:separator/>
      </w:r>
    </w:p>
  </w:endnote>
  <w:endnote w:type="continuationSeparator" w:id="0">
    <w:p w:rsidR="00465FF0" w:rsidRDefault="00465FF0" w:rsidP="0051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F0" w:rsidRDefault="00465FF0" w:rsidP="00512B75">
      <w:pPr>
        <w:spacing w:after="0" w:line="240" w:lineRule="auto"/>
      </w:pPr>
      <w:r>
        <w:separator/>
      </w:r>
    </w:p>
  </w:footnote>
  <w:footnote w:type="continuationSeparator" w:id="0">
    <w:p w:rsidR="00465FF0" w:rsidRDefault="00465FF0" w:rsidP="0051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75" w:rsidRDefault="00512B75">
    <w:pPr>
      <w:pStyle w:val="Encabezado"/>
    </w:pPr>
  </w:p>
  <w:p w:rsidR="00512B75" w:rsidRDefault="00512B75">
    <w:pPr>
      <w:pStyle w:val="Encabezado"/>
    </w:pPr>
    <w:r>
      <w:rPr>
        <w:noProof/>
        <w:lang w:eastAsia="es-CO"/>
      </w:rPr>
      <w:drawing>
        <wp:anchor distT="0" distB="0" distL="114300" distR="114300" simplePos="0" relativeHeight="251658240" behindDoc="1" locked="0" layoutInCell="1" allowOverlap="1">
          <wp:simplePos x="0" y="0"/>
          <wp:positionH relativeFrom="margin">
            <wp:posOffset>1341120</wp:posOffset>
          </wp:positionH>
          <wp:positionV relativeFrom="paragraph">
            <wp:posOffset>-1905</wp:posOffset>
          </wp:positionV>
          <wp:extent cx="2609850" cy="838200"/>
          <wp:effectExtent l="0" t="0" r="0" b="0"/>
          <wp:wrapTight wrapText="bothSides">
            <wp:wrapPolygon edited="0">
              <wp:start x="4888" y="0"/>
              <wp:lineTo x="0" y="491"/>
              <wp:lineTo x="0" y="21109"/>
              <wp:lineTo x="21442" y="21109"/>
              <wp:lineTo x="21442" y="491"/>
              <wp:lineTo x="5834" y="0"/>
              <wp:lineTo x="4888"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26F3"/>
    <w:multiLevelType w:val="hybridMultilevel"/>
    <w:tmpl w:val="7F28B0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9A4FA3"/>
    <w:multiLevelType w:val="hybridMultilevel"/>
    <w:tmpl w:val="5E24DD76"/>
    <w:lvl w:ilvl="0" w:tplc="324E437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E80BAC"/>
    <w:multiLevelType w:val="hybridMultilevel"/>
    <w:tmpl w:val="7C7E5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E05514"/>
    <w:multiLevelType w:val="hybridMultilevel"/>
    <w:tmpl w:val="68502E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4D301A"/>
    <w:multiLevelType w:val="hybridMultilevel"/>
    <w:tmpl w:val="A28EA1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8F7D85"/>
    <w:multiLevelType w:val="hybridMultilevel"/>
    <w:tmpl w:val="49EA17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916FCD"/>
    <w:multiLevelType w:val="hybridMultilevel"/>
    <w:tmpl w:val="2D1005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3F"/>
    <w:rsid w:val="00000B3F"/>
    <w:rsid w:val="000420D4"/>
    <w:rsid w:val="00046985"/>
    <w:rsid w:val="0005489F"/>
    <w:rsid w:val="000737E7"/>
    <w:rsid w:val="0007658C"/>
    <w:rsid w:val="000920B3"/>
    <w:rsid w:val="00092CC2"/>
    <w:rsid w:val="001038FA"/>
    <w:rsid w:val="00140288"/>
    <w:rsid w:val="00171E76"/>
    <w:rsid w:val="001D6331"/>
    <w:rsid w:val="001F172F"/>
    <w:rsid w:val="0022006F"/>
    <w:rsid w:val="00243BEA"/>
    <w:rsid w:val="002666FA"/>
    <w:rsid w:val="0028552D"/>
    <w:rsid w:val="0029702E"/>
    <w:rsid w:val="002C62E6"/>
    <w:rsid w:val="00345B40"/>
    <w:rsid w:val="003507E6"/>
    <w:rsid w:val="003868D7"/>
    <w:rsid w:val="003A1B96"/>
    <w:rsid w:val="003B282B"/>
    <w:rsid w:val="00402490"/>
    <w:rsid w:val="0043489C"/>
    <w:rsid w:val="00444BDE"/>
    <w:rsid w:val="00465FF0"/>
    <w:rsid w:val="00473816"/>
    <w:rsid w:val="00490B0D"/>
    <w:rsid w:val="004A51DC"/>
    <w:rsid w:val="004F5914"/>
    <w:rsid w:val="00512B75"/>
    <w:rsid w:val="005133F8"/>
    <w:rsid w:val="00533123"/>
    <w:rsid w:val="005A03B5"/>
    <w:rsid w:val="005C21EF"/>
    <w:rsid w:val="005D38D3"/>
    <w:rsid w:val="005F275B"/>
    <w:rsid w:val="00630A78"/>
    <w:rsid w:val="00645A72"/>
    <w:rsid w:val="00650621"/>
    <w:rsid w:val="00684C50"/>
    <w:rsid w:val="00693AD8"/>
    <w:rsid w:val="006A343D"/>
    <w:rsid w:val="006B234D"/>
    <w:rsid w:val="006C47A5"/>
    <w:rsid w:val="0076745E"/>
    <w:rsid w:val="00773988"/>
    <w:rsid w:val="00794377"/>
    <w:rsid w:val="007B6F50"/>
    <w:rsid w:val="007D3AC0"/>
    <w:rsid w:val="00832D8D"/>
    <w:rsid w:val="008466E6"/>
    <w:rsid w:val="00862C72"/>
    <w:rsid w:val="008B280E"/>
    <w:rsid w:val="008B44B3"/>
    <w:rsid w:val="008B5EEE"/>
    <w:rsid w:val="00900E60"/>
    <w:rsid w:val="00931FD3"/>
    <w:rsid w:val="00953FB0"/>
    <w:rsid w:val="00995AC7"/>
    <w:rsid w:val="009C3C46"/>
    <w:rsid w:val="009D0F1C"/>
    <w:rsid w:val="009D76DD"/>
    <w:rsid w:val="009F45E0"/>
    <w:rsid w:val="00A45900"/>
    <w:rsid w:val="00A56918"/>
    <w:rsid w:val="00A7314F"/>
    <w:rsid w:val="00A7711B"/>
    <w:rsid w:val="00AE00D4"/>
    <w:rsid w:val="00B126FE"/>
    <w:rsid w:val="00B80EE9"/>
    <w:rsid w:val="00B84816"/>
    <w:rsid w:val="00B9238D"/>
    <w:rsid w:val="00BB4995"/>
    <w:rsid w:val="00BC08CC"/>
    <w:rsid w:val="00C0631C"/>
    <w:rsid w:val="00C40758"/>
    <w:rsid w:val="00C43F74"/>
    <w:rsid w:val="00C55730"/>
    <w:rsid w:val="00C8222A"/>
    <w:rsid w:val="00C91FED"/>
    <w:rsid w:val="00CA39FC"/>
    <w:rsid w:val="00CB60DA"/>
    <w:rsid w:val="00CB6BF7"/>
    <w:rsid w:val="00CE12F1"/>
    <w:rsid w:val="00D107A0"/>
    <w:rsid w:val="00D2367E"/>
    <w:rsid w:val="00D9253D"/>
    <w:rsid w:val="00E563A9"/>
    <w:rsid w:val="00E87DAD"/>
    <w:rsid w:val="00EA6651"/>
    <w:rsid w:val="00EA6F69"/>
    <w:rsid w:val="00F062B2"/>
    <w:rsid w:val="00F92C50"/>
    <w:rsid w:val="00FA2747"/>
    <w:rsid w:val="00FA5B9D"/>
    <w:rsid w:val="00FE0B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88F0C"/>
  <w15:chartTrackingRefBased/>
  <w15:docId w15:val="{799FACAF-EBB6-4A24-A83C-2959BFE7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B9D"/>
    <w:pPr>
      <w:ind w:left="720"/>
      <w:contextualSpacing/>
    </w:pPr>
  </w:style>
  <w:style w:type="character" w:styleId="Textoennegrita">
    <w:name w:val="Strong"/>
    <w:basedOn w:val="Fuentedeprrafopredeter"/>
    <w:uiPriority w:val="22"/>
    <w:qFormat/>
    <w:rsid w:val="009D76DD"/>
    <w:rPr>
      <w:b/>
      <w:bCs/>
    </w:rPr>
  </w:style>
  <w:style w:type="paragraph" w:styleId="Textodeglobo">
    <w:name w:val="Balloon Text"/>
    <w:basedOn w:val="Normal"/>
    <w:link w:val="TextodegloboCar"/>
    <w:uiPriority w:val="99"/>
    <w:semiHidden/>
    <w:unhideWhenUsed/>
    <w:rsid w:val="00832D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D8D"/>
    <w:rPr>
      <w:rFonts w:ascii="Segoe UI" w:hAnsi="Segoe UI" w:cs="Segoe UI"/>
      <w:sz w:val="18"/>
      <w:szCs w:val="18"/>
    </w:rPr>
  </w:style>
  <w:style w:type="paragraph" w:styleId="Encabezado">
    <w:name w:val="header"/>
    <w:basedOn w:val="Normal"/>
    <w:link w:val="EncabezadoCar"/>
    <w:uiPriority w:val="99"/>
    <w:unhideWhenUsed/>
    <w:rsid w:val="00512B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B75"/>
  </w:style>
  <w:style w:type="paragraph" w:styleId="Piedepgina">
    <w:name w:val="footer"/>
    <w:basedOn w:val="Normal"/>
    <w:link w:val="PiedepginaCar"/>
    <w:uiPriority w:val="99"/>
    <w:unhideWhenUsed/>
    <w:rsid w:val="00512B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8952">
      <w:bodyDiv w:val="1"/>
      <w:marLeft w:val="0"/>
      <w:marRight w:val="0"/>
      <w:marTop w:val="0"/>
      <w:marBottom w:val="0"/>
      <w:divBdr>
        <w:top w:val="none" w:sz="0" w:space="0" w:color="auto"/>
        <w:left w:val="none" w:sz="0" w:space="0" w:color="auto"/>
        <w:bottom w:val="none" w:sz="0" w:space="0" w:color="auto"/>
        <w:right w:val="none" w:sz="0" w:space="0" w:color="auto"/>
      </w:divBdr>
      <w:divsChild>
        <w:div w:id="1376388492">
          <w:marLeft w:val="0"/>
          <w:marRight w:val="0"/>
          <w:marTop w:val="0"/>
          <w:marBottom w:val="0"/>
          <w:divBdr>
            <w:top w:val="none" w:sz="0" w:space="0" w:color="auto"/>
            <w:left w:val="none" w:sz="0" w:space="0" w:color="auto"/>
            <w:bottom w:val="none" w:sz="0" w:space="0" w:color="auto"/>
            <w:right w:val="none" w:sz="0" w:space="0" w:color="auto"/>
          </w:divBdr>
        </w:div>
        <w:div w:id="682826417">
          <w:marLeft w:val="0"/>
          <w:marRight w:val="0"/>
          <w:marTop w:val="120"/>
          <w:marBottom w:val="0"/>
          <w:divBdr>
            <w:top w:val="single" w:sz="6" w:space="0" w:color="E0E0E0"/>
            <w:left w:val="single" w:sz="6" w:space="0" w:color="E0E0E0"/>
            <w:bottom w:val="single" w:sz="6" w:space="0" w:color="E0E0E0"/>
            <w:right w:val="single" w:sz="6" w:space="0" w:color="E0E0E0"/>
          </w:divBdr>
          <w:divsChild>
            <w:div w:id="15727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2476</Words>
  <Characters>13623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Alberto Restrepo Medina</dc:creator>
  <cp:keywords/>
  <dc:description/>
  <cp:lastModifiedBy>German Navas</cp:lastModifiedBy>
  <cp:revision>7</cp:revision>
  <cp:lastPrinted>2019-03-26T22:36:00Z</cp:lastPrinted>
  <dcterms:created xsi:type="dcterms:W3CDTF">2019-03-11T18:58:00Z</dcterms:created>
  <dcterms:modified xsi:type="dcterms:W3CDTF">2019-03-26T22:39:00Z</dcterms:modified>
</cp:coreProperties>
</file>